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453F3" w14:textId="77777777" w:rsidR="00200539" w:rsidRPr="00200539" w:rsidRDefault="00200539" w:rsidP="00200539">
      <w:pPr>
        <w:jc w:val="center"/>
        <w:rPr>
          <w:rFonts w:cstheme="minorHAnsi"/>
          <w:b/>
          <w:bCs/>
          <w:color w:val="000000" w:themeColor="text1"/>
          <w:sz w:val="24"/>
          <w:szCs w:val="28"/>
        </w:rPr>
      </w:pPr>
      <w:r w:rsidRPr="00200539">
        <w:rPr>
          <w:rFonts w:cstheme="minorHAnsi"/>
          <w:b/>
          <w:bCs/>
          <w:color w:val="000000" w:themeColor="text1"/>
          <w:sz w:val="24"/>
          <w:szCs w:val="28"/>
        </w:rPr>
        <w:t>Terms of Reference</w:t>
      </w:r>
    </w:p>
    <w:p w14:paraId="38FDC645" w14:textId="47E76808" w:rsidR="00E35601" w:rsidRPr="00200539" w:rsidRDefault="00E35601" w:rsidP="003F24AE">
      <w:pPr>
        <w:jc w:val="center"/>
        <w:rPr>
          <w:b/>
          <w:bCs/>
          <w:sz w:val="28"/>
          <w:szCs w:val="32"/>
        </w:rPr>
      </w:pPr>
      <w:r w:rsidRPr="00200539">
        <w:rPr>
          <w:b/>
          <w:bCs/>
          <w:sz w:val="28"/>
          <w:szCs w:val="32"/>
        </w:rPr>
        <w:t>Consultancy Services for Net Zero Target Setting and ESG Reporting Enhancement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6886"/>
      </w:tblGrid>
      <w:tr w:rsidR="00200539" w14:paraId="1C5888EC" w14:textId="77777777" w:rsidTr="00BF4A76">
        <w:tc>
          <w:tcPr>
            <w:tcW w:w="2130" w:type="dxa"/>
          </w:tcPr>
          <w:p w14:paraId="4EAE6206" w14:textId="6D6D621A" w:rsidR="00200539" w:rsidRDefault="00200539" w:rsidP="00E35601">
            <w:pPr>
              <w:rPr>
                <w:b/>
                <w:bCs/>
              </w:rPr>
            </w:pPr>
            <w:r>
              <w:rPr>
                <w:b/>
                <w:bCs/>
              </w:rPr>
              <w:t>Concerned Department</w:t>
            </w:r>
            <w:r w:rsidR="00BF4A76">
              <w:rPr>
                <w:b/>
                <w:bCs/>
              </w:rPr>
              <w:t>/Division</w:t>
            </w:r>
          </w:p>
        </w:tc>
        <w:tc>
          <w:tcPr>
            <w:tcW w:w="6886" w:type="dxa"/>
          </w:tcPr>
          <w:p w14:paraId="12F356E0" w14:textId="149BDCDC" w:rsidR="00200539" w:rsidRPr="00BF4A76" w:rsidRDefault="00200539" w:rsidP="00E35601">
            <w:r w:rsidRPr="00BF4A76">
              <w:t>Sustainable Finance Department</w:t>
            </w:r>
            <w:r w:rsidR="00BF4A76">
              <w:t>, Risk Management Division</w:t>
            </w:r>
          </w:p>
        </w:tc>
      </w:tr>
      <w:tr w:rsidR="00200539" w14:paraId="26F57A49" w14:textId="77777777" w:rsidTr="00BF4A76">
        <w:tc>
          <w:tcPr>
            <w:tcW w:w="2130" w:type="dxa"/>
          </w:tcPr>
          <w:p w14:paraId="0B898C65" w14:textId="3E886D1D" w:rsidR="00200539" w:rsidRDefault="00200539" w:rsidP="00E35601">
            <w:pPr>
              <w:rPr>
                <w:b/>
                <w:bCs/>
              </w:rPr>
            </w:pPr>
            <w:r>
              <w:rPr>
                <w:b/>
                <w:bCs/>
              </w:rPr>
              <w:t>Oversight</w:t>
            </w:r>
          </w:p>
        </w:tc>
        <w:tc>
          <w:tcPr>
            <w:tcW w:w="6886" w:type="dxa"/>
          </w:tcPr>
          <w:p w14:paraId="36DBBD2F" w14:textId="2567ED28" w:rsidR="00BF4A76" w:rsidRPr="00BF4A76" w:rsidRDefault="00BF4A76" w:rsidP="00E35601">
            <w:r w:rsidRPr="00BF4A76">
              <w:rPr>
                <w:lang w:val="en-US"/>
              </w:rPr>
              <w:t>Tashmeem Muntazir Chowdhury</w:t>
            </w:r>
            <w:r w:rsidRPr="00BF4A76">
              <w:rPr>
                <w:lang w:val="en-US"/>
              </w:rPr>
              <w:t xml:space="preserve">, </w:t>
            </w:r>
            <w:r w:rsidRPr="00BF4A76">
              <w:t xml:space="preserve">Head of ESG and Sustainable Finance </w:t>
            </w:r>
          </w:p>
        </w:tc>
      </w:tr>
      <w:tr w:rsidR="00200539" w14:paraId="7F9BBC0B" w14:textId="77777777" w:rsidTr="00BF4A76">
        <w:tc>
          <w:tcPr>
            <w:tcW w:w="2130" w:type="dxa"/>
          </w:tcPr>
          <w:p w14:paraId="3260FD90" w14:textId="040A3E79" w:rsidR="00200539" w:rsidRDefault="00BF4A76" w:rsidP="00E35601">
            <w:pPr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6886" w:type="dxa"/>
          </w:tcPr>
          <w:p w14:paraId="4DEC5C3F" w14:textId="5862B7DC" w:rsidR="00200539" w:rsidRPr="00BF4A76" w:rsidRDefault="00BF4A76" w:rsidP="00E35601">
            <w:r>
              <w:t>4</w:t>
            </w:r>
            <w:r w:rsidRPr="00BF4A76">
              <w:t xml:space="preserve"> months</w:t>
            </w:r>
            <w:r w:rsidR="00FC3808">
              <w:t xml:space="preserve"> (starting from the contract start date)</w:t>
            </w:r>
          </w:p>
        </w:tc>
      </w:tr>
    </w:tbl>
    <w:p w14:paraId="6D8BE2DE" w14:textId="77777777" w:rsidR="00BF4A76" w:rsidRDefault="00BF4A76" w:rsidP="00E35601">
      <w:pPr>
        <w:rPr>
          <w:b/>
          <w:bCs/>
        </w:rPr>
      </w:pPr>
    </w:p>
    <w:p w14:paraId="7AAC0BA5" w14:textId="11405F12" w:rsidR="00E35601" w:rsidRPr="00BF4A76" w:rsidRDefault="00E35601" w:rsidP="00BF4A76">
      <w:pPr>
        <w:pStyle w:val="ListParagraph"/>
        <w:numPr>
          <w:ilvl w:val="0"/>
          <w:numId w:val="10"/>
        </w:numPr>
        <w:rPr>
          <w:b/>
          <w:bCs/>
          <w:sz w:val="26"/>
          <w:szCs w:val="26"/>
        </w:rPr>
      </w:pPr>
      <w:r w:rsidRPr="00BF4A76">
        <w:rPr>
          <w:b/>
          <w:bCs/>
          <w:sz w:val="26"/>
          <w:szCs w:val="26"/>
        </w:rPr>
        <w:t>Introduction</w:t>
      </w:r>
    </w:p>
    <w:p w14:paraId="3547BD31" w14:textId="11A4C05C" w:rsidR="00E35601" w:rsidRPr="00BF4A76" w:rsidRDefault="00E35601" w:rsidP="00E35601">
      <w:pPr>
        <w:jc w:val="both"/>
        <w:rPr>
          <w:sz w:val="22"/>
        </w:rPr>
      </w:pPr>
      <w:r w:rsidRPr="00BF4A76">
        <w:rPr>
          <w:sz w:val="22"/>
        </w:rPr>
        <w:t xml:space="preserve">BRAC Bank PLC is seeking to engage a qualified and experienced </w:t>
      </w:r>
      <w:r w:rsidR="002B3881" w:rsidRPr="00BF4A76">
        <w:rPr>
          <w:sz w:val="22"/>
        </w:rPr>
        <w:t xml:space="preserve">organization </w:t>
      </w:r>
      <w:r w:rsidRPr="00BF4A76">
        <w:rPr>
          <w:sz w:val="22"/>
        </w:rPr>
        <w:t>to provide technical consultancy services for developing the Bank's Net Zero strategy and enhancing its Environmental, Social, and Governance (ESG) reporting framework.</w:t>
      </w:r>
    </w:p>
    <w:p w14:paraId="1C31CB35" w14:textId="4BFBBF01" w:rsidR="00E35601" w:rsidRPr="00BF4A76" w:rsidRDefault="00E35601" w:rsidP="00E35601">
      <w:pPr>
        <w:jc w:val="both"/>
        <w:rPr>
          <w:sz w:val="22"/>
        </w:rPr>
      </w:pPr>
      <w:r w:rsidRPr="00BF4A76">
        <w:rPr>
          <w:sz w:val="22"/>
        </w:rPr>
        <w:t xml:space="preserve">The </w:t>
      </w:r>
      <w:r w:rsidR="002B3881" w:rsidRPr="00BF4A76">
        <w:rPr>
          <w:sz w:val="22"/>
        </w:rPr>
        <w:t>organization</w:t>
      </w:r>
      <w:r w:rsidRPr="00BF4A76">
        <w:rPr>
          <w:sz w:val="22"/>
        </w:rPr>
        <w:t xml:space="preserve">, to be appointed by the Bank, shall </w:t>
      </w:r>
      <w:r w:rsidR="002B3881" w:rsidRPr="00BF4A76">
        <w:rPr>
          <w:sz w:val="22"/>
        </w:rPr>
        <w:t xml:space="preserve">conduct an </w:t>
      </w:r>
      <w:r w:rsidRPr="00BF4A76">
        <w:rPr>
          <w:sz w:val="22"/>
        </w:rPr>
        <w:t>independent assess</w:t>
      </w:r>
      <w:r w:rsidR="002B3881" w:rsidRPr="00BF4A76">
        <w:rPr>
          <w:sz w:val="22"/>
        </w:rPr>
        <w:t>ment of</w:t>
      </w:r>
      <w:r w:rsidRPr="00BF4A76">
        <w:rPr>
          <w:sz w:val="22"/>
        </w:rPr>
        <w:t xml:space="preserve"> the Bank's current sustainability practices, greenhouse gas (GHG) emissions profile, climate-related risks and opportunities, ESG governance structure, and existing disclosures. The consultant shall support the Bank in establishing a credible Net Zero pathway, developing science aligned emissions reduction targets, strengthening ESG data management systems, and enhancing sustainability reporting in line with applicable national and international standards.</w:t>
      </w:r>
    </w:p>
    <w:p w14:paraId="5F171629" w14:textId="4AE05575" w:rsidR="00E35601" w:rsidRPr="00BF4A76" w:rsidRDefault="00E35601" w:rsidP="002B3881">
      <w:pPr>
        <w:jc w:val="both"/>
        <w:rPr>
          <w:sz w:val="22"/>
        </w:rPr>
      </w:pPr>
      <w:r w:rsidRPr="00BF4A76">
        <w:rPr>
          <w:sz w:val="22"/>
        </w:rPr>
        <w:t>The primary objective of this consultancy is to support the Bank in aligning its sustainability strategy with evolving regulatory requirements, stakeholder</w:t>
      </w:r>
      <w:r w:rsidR="002B3881" w:rsidRPr="00BF4A76">
        <w:rPr>
          <w:sz w:val="22"/>
        </w:rPr>
        <w:t>s’</w:t>
      </w:r>
      <w:r w:rsidRPr="00BF4A76">
        <w:rPr>
          <w:sz w:val="22"/>
        </w:rPr>
        <w:t xml:space="preserve"> expectations, and global best practices, while ensuring robust</w:t>
      </w:r>
      <w:r w:rsidR="002B3881" w:rsidRPr="00BF4A76">
        <w:rPr>
          <w:sz w:val="22"/>
        </w:rPr>
        <w:t xml:space="preserve"> and</w:t>
      </w:r>
      <w:r w:rsidRPr="00BF4A76">
        <w:rPr>
          <w:sz w:val="22"/>
        </w:rPr>
        <w:t xml:space="preserve"> transparent ESG disclosures.</w:t>
      </w:r>
    </w:p>
    <w:p w14:paraId="13BA1709" w14:textId="1F81BF34" w:rsidR="00E35601" w:rsidRPr="00BF4A76" w:rsidRDefault="00E35601" w:rsidP="00BF4A76">
      <w:pPr>
        <w:pStyle w:val="ListParagraph"/>
        <w:numPr>
          <w:ilvl w:val="0"/>
          <w:numId w:val="10"/>
        </w:numPr>
        <w:rPr>
          <w:b/>
          <w:bCs/>
          <w:sz w:val="26"/>
          <w:szCs w:val="26"/>
        </w:rPr>
      </w:pPr>
      <w:r w:rsidRPr="00BF4A76">
        <w:rPr>
          <w:b/>
          <w:bCs/>
          <w:sz w:val="26"/>
          <w:szCs w:val="26"/>
        </w:rPr>
        <w:t>Objective</w:t>
      </w:r>
      <w:r w:rsidR="00FC3808">
        <w:rPr>
          <w:b/>
          <w:bCs/>
          <w:sz w:val="26"/>
          <w:szCs w:val="26"/>
        </w:rPr>
        <w:t>s</w:t>
      </w:r>
      <w:r w:rsidRPr="00BF4A76">
        <w:rPr>
          <w:b/>
          <w:bCs/>
          <w:sz w:val="26"/>
          <w:szCs w:val="26"/>
        </w:rPr>
        <w:t xml:space="preserve"> of the Consultancy</w:t>
      </w:r>
    </w:p>
    <w:p w14:paraId="65127C93" w14:textId="090D4EDE" w:rsidR="00E35601" w:rsidRPr="00BF4A76" w:rsidRDefault="00E35601" w:rsidP="00E35601">
      <w:pPr>
        <w:rPr>
          <w:sz w:val="22"/>
        </w:rPr>
      </w:pPr>
      <w:r w:rsidRPr="00BF4A76">
        <w:rPr>
          <w:sz w:val="22"/>
        </w:rPr>
        <w:t>The</w:t>
      </w:r>
      <w:r w:rsidR="00FC3808">
        <w:rPr>
          <w:sz w:val="22"/>
        </w:rPr>
        <w:t xml:space="preserve"> </w:t>
      </w:r>
      <w:r w:rsidRPr="00BF4A76">
        <w:rPr>
          <w:sz w:val="22"/>
        </w:rPr>
        <w:t>objective</w:t>
      </w:r>
      <w:r w:rsidR="00FC3808">
        <w:rPr>
          <w:sz w:val="22"/>
        </w:rPr>
        <w:t>s</w:t>
      </w:r>
      <w:r w:rsidRPr="00BF4A76">
        <w:rPr>
          <w:sz w:val="22"/>
        </w:rPr>
        <w:t xml:space="preserve"> of the consultancy is to assist BRAC Bank PLC in:</w:t>
      </w:r>
    </w:p>
    <w:p w14:paraId="1141F81C" w14:textId="116DEC16" w:rsidR="00E35601" w:rsidRPr="00FC3808" w:rsidRDefault="00E35601" w:rsidP="00E35601">
      <w:pPr>
        <w:numPr>
          <w:ilvl w:val="0"/>
          <w:numId w:val="1"/>
        </w:numPr>
        <w:rPr>
          <w:sz w:val="22"/>
        </w:rPr>
      </w:pPr>
      <w:r w:rsidRPr="00FC3808">
        <w:rPr>
          <w:sz w:val="22"/>
        </w:rPr>
        <w:t>Developing a comprehensive Net Zero roadmap and emissions reduction strategy</w:t>
      </w:r>
      <w:r w:rsidR="002B3881" w:rsidRPr="00FC3808">
        <w:rPr>
          <w:sz w:val="22"/>
        </w:rPr>
        <w:t xml:space="preserve"> </w:t>
      </w:r>
    </w:p>
    <w:p w14:paraId="2AD80272" w14:textId="2D77FAFB" w:rsidR="00E35601" w:rsidRPr="00FC3808" w:rsidRDefault="00E35601" w:rsidP="00E35601">
      <w:pPr>
        <w:numPr>
          <w:ilvl w:val="0"/>
          <w:numId w:val="1"/>
        </w:numPr>
        <w:rPr>
          <w:sz w:val="22"/>
        </w:rPr>
      </w:pPr>
      <w:r w:rsidRPr="00FC3808">
        <w:rPr>
          <w:sz w:val="22"/>
        </w:rPr>
        <w:t>Establishing</w:t>
      </w:r>
      <w:r w:rsidR="002B3881" w:rsidRPr="00FC3808">
        <w:rPr>
          <w:sz w:val="22"/>
        </w:rPr>
        <w:t xml:space="preserve"> industry appropriate and feasible</w:t>
      </w:r>
      <w:r w:rsidRPr="00FC3808">
        <w:rPr>
          <w:sz w:val="22"/>
        </w:rPr>
        <w:t xml:space="preserve"> short, medium, and long term GHG reduction targets aligned with recognized international frameworks</w:t>
      </w:r>
      <w:r w:rsidR="002B3881" w:rsidRPr="00FC3808">
        <w:rPr>
          <w:sz w:val="22"/>
        </w:rPr>
        <w:t>; develop a mechanism for establishing GHG related database and periodical data collection method.</w:t>
      </w:r>
    </w:p>
    <w:p w14:paraId="3BE292B3" w14:textId="77777777" w:rsidR="00E35601" w:rsidRPr="00BF4A76" w:rsidRDefault="00E35601" w:rsidP="00E35601">
      <w:pPr>
        <w:numPr>
          <w:ilvl w:val="0"/>
          <w:numId w:val="1"/>
        </w:numPr>
        <w:rPr>
          <w:sz w:val="22"/>
        </w:rPr>
      </w:pPr>
      <w:r w:rsidRPr="00BF4A76">
        <w:rPr>
          <w:sz w:val="22"/>
        </w:rPr>
        <w:t>Strengthening ESG governance, policies, and data management processes.</w:t>
      </w:r>
    </w:p>
    <w:p w14:paraId="7E22BB35" w14:textId="77777777" w:rsidR="00E35601" w:rsidRPr="00BF4A76" w:rsidRDefault="00E35601" w:rsidP="00E35601">
      <w:pPr>
        <w:numPr>
          <w:ilvl w:val="0"/>
          <w:numId w:val="1"/>
        </w:numPr>
        <w:rPr>
          <w:sz w:val="22"/>
        </w:rPr>
      </w:pPr>
      <w:r w:rsidRPr="00BF4A76">
        <w:rPr>
          <w:sz w:val="22"/>
        </w:rPr>
        <w:t>Enhancing ESG reporting and disclosures in accordance with relevant reporting standards and regulatory expectations.</w:t>
      </w:r>
    </w:p>
    <w:p w14:paraId="41AE04D6" w14:textId="1DA0018C" w:rsidR="00E35601" w:rsidRDefault="00E35601" w:rsidP="00E35601">
      <w:pPr>
        <w:numPr>
          <w:ilvl w:val="0"/>
          <w:numId w:val="1"/>
        </w:numPr>
        <w:rPr>
          <w:sz w:val="22"/>
        </w:rPr>
      </w:pPr>
      <w:r w:rsidRPr="00BF4A76">
        <w:rPr>
          <w:sz w:val="22"/>
        </w:rPr>
        <w:t>Building internal capacity for ongoing implementation, monitoring, and reporting of sustainability initiatives.</w:t>
      </w:r>
    </w:p>
    <w:p w14:paraId="049EE099" w14:textId="77777777" w:rsidR="00FC3808" w:rsidRDefault="00FC3808" w:rsidP="00FC3808">
      <w:pPr>
        <w:rPr>
          <w:sz w:val="22"/>
        </w:rPr>
      </w:pPr>
    </w:p>
    <w:p w14:paraId="4AE8066F" w14:textId="77777777" w:rsidR="00FC3808" w:rsidRDefault="00FC3808" w:rsidP="00FC3808">
      <w:pPr>
        <w:rPr>
          <w:sz w:val="22"/>
        </w:rPr>
      </w:pPr>
    </w:p>
    <w:p w14:paraId="6CDA12C5" w14:textId="77777777" w:rsidR="00FC3808" w:rsidRDefault="00FC3808" w:rsidP="00FC3808">
      <w:pPr>
        <w:rPr>
          <w:sz w:val="22"/>
        </w:rPr>
      </w:pPr>
    </w:p>
    <w:p w14:paraId="2D3BD18F" w14:textId="77777777" w:rsidR="00FC3808" w:rsidRPr="00BF4A76" w:rsidRDefault="00FC3808" w:rsidP="00FC3808">
      <w:pPr>
        <w:rPr>
          <w:sz w:val="22"/>
        </w:rPr>
      </w:pPr>
    </w:p>
    <w:p w14:paraId="7625A0B3" w14:textId="3F08290E" w:rsidR="003F24AE" w:rsidRDefault="00E35601" w:rsidP="00BF4A76">
      <w:pPr>
        <w:pStyle w:val="ListParagraph"/>
        <w:numPr>
          <w:ilvl w:val="0"/>
          <w:numId w:val="10"/>
        </w:numPr>
        <w:rPr>
          <w:b/>
          <w:bCs/>
          <w:sz w:val="26"/>
          <w:szCs w:val="26"/>
        </w:rPr>
      </w:pPr>
      <w:r w:rsidRPr="00BF4A76">
        <w:rPr>
          <w:b/>
          <w:bCs/>
          <w:sz w:val="26"/>
          <w:szCs w:val="26"/>
        </w:rPr>
        <w:lastRenderedPageBreak/>
        <w:t>Scope of Services</w:t>
      </w:r>
    </w:p>
    <w:p w14:paraId="6070EF0F" w14:textId="76D6C333" w:rsidR="00BF4A76" w:rsidRPr="00FC3808" w:rsidRDefault="00BF4A76" w:rsidP="00BF4A76">
      <w:pPr>
        <w:rPr>
          <w:sz w:val="22"/>
        </w:rPr>
      </w:pPr>
      <w:r w:rsidRPr="00FC3808">
        <w:rPr>
          <w:sz w:val="22"/>
        </w:rPr>
        <w:t xml:space="preserve">The scope of work of this consultancy service include two major tasks </w:t>
      </w:r>
      <w:r w:rsidR="00FC3808" w:rsidRPr="00FC3808">
        <w:rPr>
          <w:sz w:val="22"/>
        </w:rPr>
        <w:t>as follows:</w:t>
      </w:r>
    </w:p>
    <w:p w14:paraId="78F7C522" w14:textId="6855F1D6" w:rsidR="003F24AE" w:rsidRPr="00BF4A76" w:rsidRDefault="00BF4A76" w:rsidP="003F24AE">
      <w:pPr>
        <w:rPr>
          <w:b/>
          <w:bCs/>
          <w:sz w:val="24"/>
          <w:szCs w:val="24"/>
          <w:u w:val="single"/>
        </w:rPr>
      </w:pPr>
      <w:r w:rsidRPr="00BF4A76">
        <w:rPr>
          <w:b/>
          <w:bCs/>
          <w:i/>
          <w:iCs/>
          <w:sz w:val="24"/>
          <w:szCs w:val="24"/>
          <w:u w:val="single"/>
        </w:rPr>
        <w:t xml:space="preserve">3.1 </w:t>
      </w:r>
      <w:r w:rsidR="003F24AE" w:rsidRPr="00BF4A76">
        <w:rPr>
          <w:b/>
          <w:bCs/>
          <w:i/>
          <w:iCs/>
          <w:sz w:val="24"/>
          <w:szCs w:val="24"/>
          <w:u w:val="single"/>
        </w:rPr>
        <w:t>Net Zero Strategy Development and Target Setting</w:t>
      </w:r>
    </w:p>
    <w:p w14:paraId="54529AF1" w14:textId="77777777" w:rsidR="003F24AE" w:rsidRPr="00BF4A76" w:rsidRDefault="003F24AE" w:rsidP="003F24AE">
      <w:pPr>
        <w:rPr>
          <w:sz w:val="22"/>
        </w:rPr>
      </w:pPr>
      <w:r w:rsidRPr="00BF4A76">
        <w:rPr>
          <w:sz w:val="22"/>
        </w:rPr>
        <w:t>The Consultant shall support BRAC Bank PLC in developing a credible Net Zero strategy and implementation roadmap aligned with international best practices.</w:t>
      </w:r>
    </w:p>
    <w:p w14:paraId="5B62B2B6" w14:textId="77777777" w:rsidR="003F24AE" w:rsidRPr="00BF4A76" w:rsidRDefault="003F24AE" w:rsidP="003F24AE">
      <w:pPr>
        <w:rPr>
          <w:b/>
          <w:bCs/>
          <w:sz w:val="22"/>
        </w:rPr>
      </w:pPr>
      <w:r w:rsidRPr="00BF4A76">
        <w:rPr>
          <w:b/>
          <w:bCs/>
          <w:sz w:val="22"/>
        </w:rPr>
        <w:t>a) Baseline Assessment and Gap Analysis</w:t>
      </w:r>
    </w:p>
    <w:p w14:paraId="746EC768" w14:textId="77777777" w:rsidR="003F24AE" w:rsidRPr="00BF4A76" w:rsidRDefault="003F24AE" w:rsidP="003F24AE">
      <w:pPr>
        <w:numPr>
          <w:ilvl w:val="0"/>
          <w:numId w:val="5"/>
        </w:numPr>
        <w:rPr>
          <w:sz w:val="22"/>
        </w:rPr>
      </w:pPr>
      <w:r w:rsidRPr="00BF4A76">
        <w:rPr>
          <w:sz w:val="22"/>
        </w:rPr>
        <w:t>Review existing climate strategies, emissions profile, and current practices.</w:t>
      </w:r>
    </w:p>
    <w:p w14:paraId="58E4D212" w14:textId="77777777" w:rsidR="003F24AE" w:rsidRPr="00BF4A76" w:rsidRDefault="003F24AE" w:rsidP="003F24AE">
      <w:pPr>
        <w:numPr>
          <w:ilvl w:val="0"/>
          <w:numId w:val="5"/>
        </w:numPr>
        <w:rPr>
          <w:sz w:val="22"/>
        </w:rPr>
      </w:pPr>
      <w:r w:rsidRPr="00BF4A76">
        <w:rPr>
          <w:sz w:val="22"/>
        </w:rPr>
        <w:t>Identify gaps against relevant frameworks and industry standards.</w:t>
      </w:r>
    </w:p>
    <w:p w14:paraId="5D5BEEF4" w14:textId="26B91B43" w:rsidR="003F24AE" w:rsidRPr="00BF4A76" w:rsidRDefault="003F24AE" w:rsidP="003F24AE">
      <w:pPr>
        <w:rPr>
          <w:b/>
          <w:bCs/>
          <w:sz w:val="22"/>
        </w:rPr>
      </w:pPr>
      <w:r w:rsidRPr="00BF4A76">
        <w:rPr>
          <w:b/>
          <w:bCs/>
          <w:sz w:val="22"/>
        </w:rPr>
        <w:t>b) GHG Inventory Assessment</w:t>
      </w:r>
      <w:r w:rsidR="00C92A2D" w:rsidRPr="00BF4A76">
        <w:rPr>
          <w:b/>
          <w:bCs/>
          <w:sz w:val="22"/>
        </w:rPr>
        <w:t>, baseline and database</w:t>
      </w:r>
    </w:p>
    <w:p w14:paraId="2AEAEE7E" w14:textId="39F310FD" w:rsidR="003F24AE" w:rsidRPr="00BF4A76" w:rsidRDefault="003F24AE" w:rsidP="003F24AE">
      <w:pPr>
        <w:numPr>
          <w:ilvl w:val="0"/>
          <w:numId w:val="6"/>
        </w:numPr>
        <w:rPr>
          <w:sz w:val="22"/>
        </w:rPr>
      </w:pPr>
      <w:r w:rsidRPr="00BF4A76">
        <w:rPr>
          <w:sz w:val="22"/>
        </w:rPr>
        <w:t>Review GHG accounting methodologies, emissions calculations, data quality</w:t>
      </w:r>
      <w:r w:rsidR="00C92A2D" w:rsidRPr="00BF4A76">
        <w:rPr>
          <w:sz w:val="22"/>
        </w:rPr>
        <w:t xml:space="preserve"> and database</w:t>
      </w:r>
    </w:p>
    <w:p w14:paraId="68D78433" w14:textId="77777777" w:rsidR="00C92A2D" w:rsidRPr="00BF4A76" w:rsidRDefault="003F24AE" w:rsidP="003F24AE">
      <w:pPr>
        <w:numPr>
          <w:ilvl w:val="0"/>
          <w:numId w:val="6"/>
        </w:numPr>
        <w:rPr>
          <w:sz w:val="22"/>
        </w:rPr>
      </w:pPr>
      <w:r w:rsidRPr="00BF4A76">
        <w:rPr>
          <w:sz w:val="22"/>
        </w:rPr>
        <w:t>Recommend improvements to strengthen emissions measurement and reporting.</w:t>
      </w:r>
    </w:p>
    <w:p w14:paraId="12B6EB43" w14:textId="66DFA6D3" w:rsidR="00C92A2D" w:rsidRPr="00FC3808" w:rsidRDefault="00C92A2D" w:rsidP="003F24AE">
      <w:pPr>
        <w:numPr>
          <w:ilvl w:val="0"/>
          <w:numId w:val="6"/>
        </w:numPr>
        <w:rPr>
          <w:sz w:val="22"/>
        </w:rPr>
      </w:pPr>
      <w:r w:rsidRPr="00FC3808">
        <w:rPr>
          <w:sz w:val="22"/>
        </w:rPr>
        <w:t>Establishing GHG related database and periodical data collection method</w:t>
      </w:r>
      <w:r w:rsidRPr="00FC3808">
        <w:rPr>
          <w:b/>
          <w:bCs/>
          <w:sz w:val="22"/>
        </w:rPr>
        <w:t xml:space="preserve"> </w:t>
      </w:r>
    </w:p>
    <w:p w14:paraId="602DF600" w14:textId="702691DE" w:rsidR="003F24AE" w:rsidRPr="00BF4A76" w:rsidRDefault="003F24AE" w:rsidP="003F24AE">
      <w:pPr>
        <w:rPr>
          <w:b/>
          <w:bCs/>
          <w:sz w:val="22"/>
        </w:rPr>
      </w:pPr>
      <w:r w:rsidRPr="00BF4A76">
        <w:rPr>
          <w:b/>
          <w:bCs/>
          <w:sz w:val="22"/>
        </w:rPr>
        <w:t>c) Net Zero Target Setting</w:t>
      </w:r>
    </w:p>
    <w:p w14:paraId="5E434BEB" w14:textId="00A835FC" w:rsidR="003F24AE" w:rsidRPr="00BF4A76" w:rsidRDefault="003F24AE" w:rsidP="003F24AE">
      <w:pPr>
        <w:numPr>
          <w:ilvl w:val="0"/>
          <w:numId w:val="6"/>
        </w:numPr>
        <w:rPr>
          <w:sz w:val="22"/>
        </w:rPr>
      </w:pPr>
      <w:r w:rsidRPr="00BF4A76">
        <w:rPr>
          <w:sz w:val="22"/>
        </w:rPr>
        <w:t>Develop</w:t>
      </w:r>
      <w:r w:rsidR="00C92A2D" w:rsidRPr="00BF4A76">
        <w:rPr>
          <w:sz w:val="22"/>
        </w:rPr>
        <w:t xml:space="preserve"> industry specific</w:t>
      </w:r>
      <w:r w:rsidRPr="00BF4A76">
        <w:rPr>
          <w:sz w:val="22"/>
        </w:rPr>
        <w:t xml:space="preserve"> short, medium, and long term emissions reduction targets.</w:t>
      </w:r>
    </w:p>
    <w:p w14:paraId="56C4621E" w14:textId="77777777" w:rsidR="003F24AE" w:rsidRPr="00BF4A76" w:rsidRDefault="003F24AE" w:rsidP="003F24AE">
      <w:pPr>
        <w:numPr>
          <w:ilvl w:val="0"/>
          <w:numId w:val="6"/>
        </w:numPr>
        <w:rPr>
          <w:sz w:val="22"/>
        </w:rPr>
      </w:pPr>
      <w:r w:rsidRPr="00BF4A76">
        <w:rPr>
          <w:sz w:val="22"/>
        </w:rPr>
        <w:t>Recommend suitable target-setting methodologies and pathways.</w:t>
      </w:r>
    </w:p>
    <w:p w14:paraId="46F4FA61" w14:textId="325C66FD" w:rsidR="003F24AE" w:rsidRPr="00BF4A76" w:rsidRDefault="003F24AE" w:rsidP="003F24AE">
      <w:pPr>
        <w:rPr>
          <w:b/>
          <w:bCs/>
          <w:sz w:val="22"/>
        </w:rPr>
      </w:pPr>
      <w:r w:rsidRPr="00BF4A76">
        <w:rPr>
          <w:b/>
          <w:bCs/>
          <w:sz w:val="22"/>
        </w:rPr>
        <w:t xml:space="preserve">d) Net Zero </w:t>
      </w:r>
      <w:r w:rsidR="00C92A2D" w:rsidRPr="00BF4A76">
        <w:rPr>
          <w:b/>
          <w:bCs/>
          <w:sz w:val="22"/>
        </w:rPr>
        <w:t xml:space="preserve">Strategy and </w:t>
      </w:r>
      <w:r w:rsidRPr="00BF4A76">
        <w:rPr>
          <w:b/>
          <w:bCs/>
          <w:sz w:val="22"/>
        </w:rPr>
        <w:t>Roadmap</w:t>
      </w:r>
    </w:p>
    <w:p w14:paraId="3F364124" w14:textId="65BDBA27" w:rsidR="003F24AE" w:rsidRPr="00BF4A76" w:rsidRDefault="003F24AE" w:rsidP="003F24AE">
      <w:pPr>
        <w:numPr>
          <w:ilvl w:val="0"/>
          <w:numId w:val="8"/>
        </w:numPr>
        <w:rPr>
          <w:sz w:val="22"/>
        </w:rPr>
      </w:pPr>
      <w:r w:rsidRPr="00BF4A76">
        <w:rPr>
          <w:sz w:val="22"/>
        </w:rPr>
        <w:t>Develop a</w:t>
      </w:r>
      <w:r w:rsidR="00C92A2D" w:rsidRPr="00BF4A76">
        <w:rPr>
          <w:sz w:val="22"/>
        </w:rPr>
        <w:t xml:space="preserve"> comprehensive strategy and</w:t>
      </w:r>
      <w:r w:rsidRPr="00BF4A76">
        <w:rPr>
          <w:sz w:val="22"/>
        </w:rPr>
        <w:t xml:space="preserve"> transition roadmap </w:t>
      </w:r>
      <w:r w:rsidR="00C92A2D" w:rsidRPr="00BF4A76">
        <w:rPr>
          <w:sz w:val="22"/>
        </w:rPr>
        <w:t xml:space="preserve">(phased approach) </w:t>
      </w:r>
      <w:r w:rsidRPr="00BF4A76">
        <w:rPr>
          <w:sz w:val="22"/>
        </w:rPr>
        <w:t>outlining key actions, timelines, and implementation requirements.</w:t>
      </w:r>
    </w:p>
    <w:p w14:paraId="1F6DDD1E" w14:textId="326C0957" w:rsidR="003F24AE" w:rsidRPr="00BF4A76" w:rsidRDefault="003F24AE" w:rsidP="003F24AE">
      <w:pPr>
        <w:rPr>
          <w:b/>
          <w:bCs/>
          <w:sz w:val="22"/>
        </w:rPr>
      </w:pPr>
      <w:r w:rsidRPr="00BF4A76">
        <w:rPr>
          <w:b/>
          <w:bCs/>
          <w:sz w:val="22"/>
        </w:rPr>
        <w:t>e) Capacity Building</w:t>
      </w:r>
      <w:r w:rsidR="00C92A2D" w:rsidRPr="00BF4A76">
        <w:rPr>
          <w:b/>
          <w:bCs/>
          <w:sz w:val="22"/>
        </w:rPr>
        <w:t xml:space="preserve"> and Awareness Raising</w:t>
      </w:r>
    </w:p>
    <w:p w14:paraId="54C895F9" w14:textId="13F7F767" w:rsidR="003F24AE" w:rsidRPr="00BF4A76" w:rsidRDefault="003F24AE" w:rsidP="003F24AE">
      <w:pPr>
        <w:numPr>
          <w:ilvl w:val="0"/>
          <w:numId w:val="8"/>
        </w:numPr>
        <w:rPr>
          <w:sz w:val="22"/>
        </w:rPr>
      </w:pPr>
      <w:r w:rsidRPr="00BF4A76">
        <w:rPr>
          <w:sz w:val="22"/>
        </w:rPr>
        <w:t xml:space="preserve">Conduct training and knowledge-sharing </w:t>
      </w:r>
      <w:r w:rsidR="00C92A2D" w:rsidRPr="00BF4A76">
        <w:rPr>
          <w:sz w:val="22"/>
        </w:rPr>
        <w:t>programme</w:t>
      </w:r>
      <w:r w:rsidRPr="00BF4A76">
        <w:rPr>
          <w:sz w:val="22"/>
        </w:rPr>
        <w:t xml:space="preserve"> on Net Zero implementation and monitoring</w:t>
      </w:r>
      <w:r w:rsidR="00C92A2D" w:rsidRPr="00BF4A76">
        <w:rPr>
          <w:sz w:val="22"/>
        </w:rPr>
        <w:t xml:space="preserve"> for the concerned BRAC Bank Staff</w:t>
      </w:r>
    </w:p>
    <w:p w14:paraId="2FF36C09" w14:textId="383FDE97" w:rsidR="00C92A2D" w:rsidRPr="00BF4A76" w:rsidRDefault="00C92A2D" w:rsidP="003F24AE">
      <w:pPr>
        <w:numPr>
          <w:ilvl w:val="0"/>
          <w:numId w:val="8"/>
        </w:numPr>
        <w:rPr>
          <w:sz w:val="22"/>
        </w:rPr>
      </w:pPr>
      <w:r w:rsidRPr="00BF4A76">
        <w:rPr>
          <w:sz w:val="22"/>
        </w:rPr>
        <w:t xml:space="preserve">Conduct awareness raising sessions on the strategic priorities and the roadmap  with Senior Leadership of BRAC Bank </w:t>
      </w:r>
    </w:p>
    <w:p w14:paraId="08C323AF" w14:textId="560898A6" w:rsidR="003F24AE" w:rsidRPr="00BF4A76" w:rsidRDefault="00BF4A76" w:rsidP="003F24AE">
      <w:pPr>
        <w:rPr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t xml:space="preserve">3.2 </w:t>
      </w:r>
      <w:r w:rsidR="003F24AE" w:rsidRPr="00BF4A76">
        <w:rPr>
          <w:b/>
          <w:bCs/>
          <w:i/>
          <w:iCs/>
          <w:sz w:val="24"/>
          <w:szCs w:val="24"/>
          <w:u w:val="single"/>
        </w:rPr>
        <w:t xml:space="preserve"> ESG Disclosure and Reporting Enhancement</w:t>
      </w:r>
    </w:p>
    <w:p w14:paraId="413C9B82" w14:textId="77777777" w:rsidR="003F24AE" w:rsidRPr="00BF4A76" w:rsidRDefault="003F24AE" w:rsidP="003F24AE">
      <w:pPr>
        <w:rPr>
          <w:sz w:val="22"/>
        </w:rPr>
      </w:pPr>
      <w:r w:rsidRPr="00BF4A76">
        <w:rPr>
          <w:sz w:val="22"/>
        </w:rPr>
        <w:t>The Consultant shall support BRAC Bank PLC in strengthening its ESG reporting framework and sustainability disclosures.</w:t>
      </w:r>
    </w:p>
    <w:p w14:paraId="4D26A723" w14:textId="77777777" w:rsidR="003F24AE" w:rsidRPr="00BF4A76" w:rsidRDefault="003F24AE" w:rsidP="003F24AE">
      <w:pPr>
        <w:rPr>
          <w:b/>
          <w:bCs/>
          <w:sz w:val="22"/>
        </w:rPr>
      </w:pPr>
      <w:r w:rsidRPr="00BF4A76">
        <w:rPr>
          <w:b/>
          <w:bCs/>
          <w:sz w:val="22"/>
        </w:rPr>
        <w:t>a) ESG Gap Assessment</w:t>
      </w:r>
    </w:p>
    <w:p w14:paraId="5EE6CC8B" w14:textId="0B156893" w:rsidR="003F24AE" w:rsidRPr="00BF4A76" w:rsidRDefault="003F24AE" w:rsidP="00C92A2D">
      <w:pPr>
        <w:numPr>
          <w:ilvl w:val="0"/>
          <w:numId w:val="8"/>
        </w:numPr>
        <w:rPr>
          <w:sz w:val="22"/>
        </w:rPr>
      </w:pPr>
      <w:r w:rsidRPr="00BF4A76">
        <w:rPr>
          <w:sz w:val="22"/>
        </w:rPr>
        <w:t>Review existing ESG disclosures and identify improvement areas.</w:t>
      </w:r>
    </w:p>
    <w:p w14:paraId="5741E0BD" w14:textId="77777777" w:rsidR="003F24AE" w:rsidRPr="00BF4A76" w:rsidRDefault="003F24AE" w:rsidP="003F24AE">
      <w:pPr>
        <w:rPr>
          <w:b/>
          <w:bCs/>
          <w:sz w:val="22"/>
        </w:rPr>
      </w:pPr>
      <w:r w:rsidRPr="00BF4A76">
        <w:rPr>
          <w:b/>
          <w:bCs/>
          <w:sz w:val="22"/>
        </w:rPr>
        <w:t>b) Reporting Framework Enhancement</w:t>
      </w:r>
    </w:p>
    <w:p w14:paraId="15579040" w14:textId="206A00CC" w:rsidR="003F24AE" w:rsidRDefault="003F24AE" w:rsidP="00EA6BF1">
      <w:pPr>
        <w:numPr>
          <w:ilvl w:val="0"/>
          <w:numId w:val="8"/>
        </w:numPr>
        <w:rPr>
          <w:sz w:val="22"/>
        </w:rPr>
      </w:pPr>
      <w:r w:rsidRPr="00BF4A76">
        <w:rPr>
          <w:sz w:val="22"/>
        </w:rPr>
        <w:t>Enhance reporting practices, metrics, and disclosures in line with applicable standards and best practices.</w:t>
      </w:r>
    </w:p>
    <w:p w14:paraId="08F45F4E" w14:textId="3ED03EB7" w:rsidR="00FC3808" w:rsidRPr="00BF4A76" w:rsidRDefault="00FC3808" w:rsidP="00EA6BF1">
      <w:pPr>
        <w:numPr>
          <w:ilvl w:val="0"/>
          <w:numId w:val="8"/>
        </w:numPr>
        <w:rPr>
          <w:sz w:val="22"/>
        </w:rPr>
      </w:pPr>
      <w:r w:rsidRPr="00FC3808">
        <w:rPr>
          <w:sz w:val="22"/>
        </w:rPr>
        <w:t>Translat</w:t>
      </w:r>
      <w:r>
        <w:rPr>
          <w:sz w:val="22"/>
        </w:rPr>
        <w:t>e</w:t>
      </w:r>
      <w:r w:rsidRPr="00FC3808">
        <w:rPr>
          <w:sz w:val="22"/>
        </w:rPr>
        <w:t xml:space="preserve"> </w:t>
      </w:r>
      <w:r>
        <w:rPr>
          <w:sz w:val="22"/>
        </w:rPr>
        <w:t>ESG related</w:t>
      </w:r>
      <w:r w:rsidRPr="00FC3808">
        <w:rPr>
          <w:sz w:val="22"/>
        </w:rPr>
        <w:t xml:space="preserve"> risks into financial impacts, including implications for</w:t>
      </w:r>
      <w:r>
        <w:rPr>
          <w:sz w:val="22"/>
        </w:rPr>
        <w:t xml:space="preserve"> the lending</w:t>
      </w:r>
      <w:r w:rsidRPr="00FC3808">
        <w:rPr>
          <w:sz w:val="22"/>
        </w:rPr>
        <w:t xml:space="preserve"> portfolio</w:t>
      </w:r>
    </w:p>
    <w:p w14:paraId="0D9018D4" w14:textId="4E2D9826" w:rsidR="003F24AE" w:rsidRPr="00BF4A76" w:rsidRDefault="003F24AE" w:rsidP="003F24AE">
      <w:pPr>
        <w:rPr>
          <w:b/>
          <w:bCs/>
          <w:sz w:val="22"/>
        </w:rPr>
      </w:pPr>
      <w:r w:rsidRPr="00BF4A76">
        <w:rPr>
          <w:b/>
          <w:bCs/>
          <w:sz w:val="22"/>
        </w:rPr>
        <w:lastRenderedPageBreak/>
        <w:t>d) Reporting Roadmap and Capacity Building</w:t>
      </w:r>
    </w:p>
    <w:p w14:paraId="1A5EF85F" w14:textId="1A61821B" w:rsidR="003F24AE" w:rsidRPr="00BF4A76" w:rsidRDefault="003F24AE" w:rsidP="00E35601">
      <w:pPr>
        <w:numPr>
          <w:ilvl w:val="0"/>
          <w:numId w:val="8"/>
        </w:numPr>
        <w:rPr>
          <w:sz w:val="22"/>
        </w:rPr>
      </w:pPr>
      <w:r w:rsidRPr="00BF4A76">
        <w:rPr>
          <w:sz w:val="22"/>
        </w:rPr>
        <w:t>Develop an ESG reporting improvement roadmap and conduct relevant training sessions.</w:t>
      </w:r>
    </w:p>
    <w:p w14:paraId="10A0876D" w14:textId="77777777" w:rsidR="003F24AE" w:rsidRPr="00BF4A76" w:rsidRDefault="003F24AE" w:rsidP="00BF4A76">
      <w:pPr>
        <w:pStyle w:val="ListParagraph"/>
        <w:numPr>
          <w:ilvl w:val="0"/>
          <w:numId w:val="10"/>
        </w:numPr>
        <w:rPr>
          <w:b/>
          <w:bCs/>
          <w:sz w:val="26"/>
          <w:szCs w:val="26"/>
        </w:rPr>
      </w:pPr>
      <w:r w:rsidRPr="00BF4A76">
        <w:rPr>
          <w:b/>
          <w:bCs/>
          <w:sz w:val="26"/>
          <w:szCs w:val="26"/>
        </w:rPr>
        <w:t>Deliverables</w:t>
      </w:r>
    </w:p>
    <w:p w14:paraId="797814D2" w14:textId="77777777" w:rsidR="003F24AE" w:rsidRPr="00BF4A76" w:rsidRDefault="003F24AE" w:rsidP="00BF4A76">
      <w:pPr>
        <w:numPr>
          <w:ilvl w:val="0"/>
          <w:numId w:val="11"/>
        </w:numPr>
        <w:rPr>
          <w:sz w:val="22"/>
        </w:rPr>
      </w:pPr>
      <w:r w:rsidRPr="00BF4A76">
        <w:rPr>
          <w:sz w:val="22"/>
        </w:rPr>
        <w:t>Inception Report and Detailed Work Plan.</w:t>
      </w:r>
    </w:p>
    <w:p w14:paraId="0EC3AD49" w14:textId="77777777" w:rsidR="003F24AE" w:rsidRPr="00BF4A76" w:rsidRDefault="003F24AE" w:rsidP="00BF4A76">
      <w:pPr>
        <w:numPr>
          <w:ilvl w:val="0"/>
          <w:numId w:val="11"/>
        </w:numPr>
        <w:rPr>
          <w:sz w:val="22"/>
        </w:rPr>
      </w:pPr>
      <w:r w:rsidRPr="00BF4A76">
        <w:rPr>
          <w:sz w:val="22"/>
        </w:rPr>
        <w:t>ESG and Sustainability Gap Assessment Report.</w:t>
      </w:r>
    </w:p>
    <w:p w14:paraId="4C2D1BA9" w14:textId="7640A267" w:rsidR="003F24AE" w:rsidRPr="00BF4A76" w:rsidRDefault="00EA6BF1" w:rsidP="00BF4A76">
      <w:pPr>
        <w:numPr>
          <w:ilvl w:val="0"/>
          <w:numId w:val="11"/>
        </w:numPr>
        <w:rPr>
          <w:sz w:val="22"/>
        </w:rPr>
      </w:pPr>
      <w:r w:rsidRPr="00BF4A76">
        <w:rPr>
          <w:sz w:val="22"/>
        </w:rPr>
        <w:t xml:space="preserve">Net Zero Strategy and Roadmap along with </w:t>
      </w:r>
      <w:r w:rsidR="003F24AE" w:rsidRPr="00BF4A76">
        <w:rPr>
          <w:sz w:val="22"/>
        </w:rPr>
        <w:t>GHG Inventory Review and Improvement Report</w:t>
      </w:r>
      <w:r w:rsidRPr="00BF4A76">
        <w:rPr>
          <w:sz w:val="22"/>
        </w:rPr>
        <w:t>; This deliverable will include N</w:t>
      </w:r>
      <w:r w:rsidR="003F24AE" w:rsidRPr="00BF4A76">
        <w:rPr>
          <w:sz w:val="22"/>
        </w:rPr>
        <w:t>et Zero Target Setting Methodology</w:t>
      </w:r>
      <w:r w:rsidRPr="00BF4A76">
        <w:rPr>
          <w:sz w:val="22"/>
        </w:rPr>
        <w:t>, GHG emission baseline</w:t>
      </w:r>
      <w:r w:rsidR="003F24AE" w:rsidRPr="00BF4A76">
        <w:rPr>
          <w:sz w:val="22"/>
        </w:rPr>
        <w:t xml:space="preserve"> and </w:t>
      </w:r>
      <w:r w:rsidRPr="00BF4A76">
        <w:rPr>
          <w:sz w:val="22"/>
        </w:rPr>
        <w:t>r</w:t>
      </w:r>
      <w:r w:rsidR="003F24AE" w:rsidRPr="00BF4A76">
        <w:rPr>
          <w:sz w:val="22"/>
        </w:rPr>
        <w:t>ecommendations.</w:t>
      </w:r>
    </w:p>
    <w:p w14:paraId="62187132" w14:textId="77777777" w:rsidR="003F24AE" w:rsidRPr="00BF4A76" w:rsidRDefault="003F24AE" w:rsidP="00BF4A76">
      <w:pPr>
        <w:numPr>
          <w:ilvl w:val="0"/>
          <w:numId w:val="11"/>
        </w:numPr>
        <w:rPr>
          <w:sz w:val="22"/>
        </w:rPr>
      </w:pPr>
      <w:r w:rsidRPr="00BF4A76">
        <w:rPr>
          <w:sz w:val="22"/>
        </w:rPr>
        <w:t>Enhanced ESG Reporting Framework and Disclosure Recommendations.</w:t>
      </w:r>
    </w:p>
    <w:p w14:paraId="5EBB6680" w14:textId="4683B19A" w:rsidR="003F24AE" w:rsidRPr="00BF4A76" w:rsidRDefault="003F24AE" w:rsidP="00BF4A76">
      <w:pPr>
        <w:numPr>
          <w:ilvl w:val="0"/>
          <w:numId w:val="11"/>
        </w:numPr>
        <w:rPr>
          <w:sz w:val="22"/>
        </w:rPr>
      </w:pPr>
      <w:r w:rsidRPr="00BF4A76">
        <w:rPr>
          <w:sz w:val="22"/>
        </w:rPr>
        <w:t xml:space="preserve">Capacity </w:t>
      </w:r>
      <w:r w:rsidR="00EA6BF1" w:rsidRPr="00BF4A76">
        <w:rPr>
          <w:sz w:val="22"/>
        </w:rPr>
        <w:t>b</w:t>
      </w:r>
      <w:r w:rsidRPr="00BF4A76">
        <w:rPr>
          <w:sz w:val="22"/>
        </w:rPr>
        <w:t xml:space="preserve">uilding </w:t>
      </w:r>
      <w:r w:rsidR="00EA6BF1" w:rsidRPr="00BF4A76">
        <w:rPr>
          <w:sz w:val="22"/>
        </w:rPr>
        <w:t>and awareness raising plan,</w:t>
      </w:r>
      <w:r w:rsidRPr="00BF4A76">
        <w:rPr>
          <w:sz w:val="22"/>
        </w:rPr>
        <w:t xml:space="preserve"> </w:t>
      </w:r>
      <w:r w:rsidR="00EA6BF1" w:rsidRPr="00BF4A76">
        <w:rPr>
          <w:sz w:val="22"/>
        </w:rPr>
        <w:t>m</w:t>
      </w:r>
      <w:r w:rsidRPr="00BF4A76">
        <w:rPr>
          <w:sz w:val="22"/>
        </w:rPr>
        <w:t>aterials</w:t>
      </w:r>
      <w:r w:rsidR="00EA6BF1" w:rsidRPr="00BF4A76">
        <w:rPr>
          <w:sz w:val="22"/>
        </w:rPr>
        <w:t xml:space="preserve"> and completion report.</w:t>
      </w:r>
    </w:p>
    <w:p w14:paraId="248840AD" w14:textId="77777777" w:rsidR="003F24AE" w:rsidRPr="00BF4A76" w:rsidRDefault="003F24AE" w:rsidP="00BF4A76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 w:rsidRPr="00BF4A76">
        <w:rPr>
          <w:b/>
          <w:bCs/>
          <w:sz w:val="24"/>
          <w:szCs w:val="24"/>
        </w:rPr>
        <w:t>Documents Required from the Consultant</w:t>
      </w:r>
    </w:p>
    <w:p w14:paraId="1A25FEE6" w14:textId="77777777" w:rsidR="003F24AE" w:rsidRPr="00BF4A76" w:rsidRDefault="003F24AE" w:rsidP="00FC3808">
      <w:pPr>
        <w:numPr>
          <w:ilvl w:val="0"/>
          <w:numId w:val="12"/>
        </w:numPr>
        <w:rPr>
          <w:sz w:val="22"/>
        </w:rPr>
      </w:pPr>
      <w:r w:rsidRPr="00BF4A76">
        <w:rPr>
          <w:sz w:val="22"/>
        </w:rPr>
        <w:t>Company Profile and Portfolio.</w:t>
      </w:r>
    </w:p>
    <w:p w14:paraId="3EB06D0F" w14:textId="6E23A82B" w:rsidR="003F24AE" w:rsidRPr="00BF4A76" w:rsidRDefault="003F24AE" w:rsidP="00FC3808">
      <w:pPr>
        <w:numPr>
          <w:ilvl w:val="0"/>
          <w:numId w:val="12"/>
        </w:numPr>
        <w:rPr>
          <w:sz w:val="22"/>
        </w:rPr>
      </w:pPr>
      <w:r w:rsidRPr="00BF4A76">
        <w:rPr>
          <w:sz w:val="22"/>
        </w:rPr>
        <w:t>Relevant Work Experience and References for Similar Assignments</w:t>
      </w:r>
      <w:r w:rsidR="00EA6BF1" w:rsidRPr="00BF4A76">
        <w:rPr>
          <w:sz w:val="22"/>
        </w:rPr>
        <w:t xml:space="preserve"> with Financial Institutions on Net Zero Strategy Development, ESG and Sustainable Finance in national and international domains </w:t>
      </w:r>
    </w:p>
    <w:p w14:paraId="1154B86F" w14:textId="77777777" w:rsidR="003F24AE" w:rsidRPr="00BF4A76" w:rsidRDefault="003F24AE" w:rsidP="00FC3808">
      <w:pPr>
        <w:numPr>
          <w:ilvl w:val="0"/>
          <w:numId w:val="12"/>
        </w:numPr>
        <w:rPr>
          <w:sz w:val="22"/>
        </w:rPr>
      </w:pPr>
      <w:r w:rsidRPr="00BF4A76">
        <w:rPr>
          <w:sz w:val="22"/>
        </w:rPr>
        <w:t>List of Key Consultants and Detailed Credentials.</w:t>
      </w:r>
    </w:p>
    <w:p w14:paraId="7A3447F2" w14:textId="77777777" w:rsidR="003F24AE" w:rsidRPr="00BF4A76" w:rsidRDefault="003F24AE" w:rsidP="00FC3808">
      <w:pPr>
        <w:numPr>
          <w:ilvl w:val="0"/>
          <w:numId w:val="12"/>
        </w:numPr>
        <w:rPr>
          <w:sz w:val="22"/>
        </w:rPr>
      </w:pPr>
      <w:r w:rsidRPr="00BF4A76">
        <w:rPr>
          <w:sz w:val="22"/>
        </w:rPr>
        <w:t>Proposed Methodology and Work Plan.</w:t>
      </w:r>
    </w:p>
    <w:p w14:paraId="57FD7F3D" w14:textId="08ADFC86" w:rsidR="003F24AE" w:rsidRPr="00BF4A76" w:rsidRDefault="003F24AE" w:rsidP="00FC3808">
      <w:pPr>
        <w:numPr>
          <w:ilvl w:val="0"/>
          <w:numId w:val="12"/>
        </w:numPr>
        <w:rPr>
          <w:sz w:val="22"/>
        </w:rPr>
      </w:pPr>
      <w:r w:rsidRPr="00BF4A76">
        <w:rPr>
          <w:sz w:val="22"/>
        </w:rPr>
        <w:t>Sample Deliverables from Similar Engagements.</w:t>
      </w:r>
    </w:p>
    <w:p w14:paraId="330733BB" w14:textId="77777777" w:rsidR="003F24AE" w:rsidRPr="00BF4A76" w:rsidRDefault="003F24AE" w:rsidP="00FC3808">
      <w:pPr>
        <w:numPr>
          <w:ilvl w:val="0"/>
          <w:numId w:val="12"/>
        </w:numPr>
        <w:rPr>
          <w:sz w:val="22"/>
        </w:rPr>
      </w:pPr>
      <w:r w:rsidRPr="00BF4A76">
        <w:rPr>
          <w:sz w:val="22"/>
        </w:rPr>
        <w:t>Financial Proposal.</w:t>
      </w:r>
    </w:p>
    <w:p w14:paraId="4F09D077" w14:textId="309CE221" w:rsidR="003F24AE" w:rsidRPr="00BF4A76" w:rsidRDefault="003F24AE" w:rsidP="00E35601">
      <w:pPr>
        <w:rPr>
          <w:b/>
          <w:bCs/>
          <w:sz w:val="22"/>
        </w:rPr>
      </w:pPr>
    </w:p>
    <w:sectPr w:rsidR="003F24AE" w:rsidRPr="00BF4A76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1227C" w14:textId="77777777" w:rsidR="00782F63" w:rsidRDefault="00782F63" w:rsidP="00200539">
      <w:pPr>
        <w:spacing w:after="0" w:line="240" w:lineRule="auto"/>
      </w:pPr>
      <w:r>
        <w:separator/>
      </w:r>
    </w:p>
  </w:endnote>
  <w:endnote w:type="continuationSeparator" w:id="0">
    <w:p w14:paraId="01C956B6" w14:textId="77777777" w:rsidR="00782F63" w:rsidRDefault="00782F63" w:rsidP="00200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95533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6C7535" w14:textId="5D135D84" w:rsidR="00200539" w:rsidRDefault="0020053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026838" w14:textId="77777777" w:rsidR="00200539" w:rsidRDefault="002005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C0CB8" w14:textId="77777777" w:rsidR="00782F63" w:rsidRDefault="00782F63" w:rsidP="00200539">
      <w:pPr>
        <w:spacing w:after="0" w:line="240" w:lineRule="auto"/>
      </w:pPr>
      <w:r>
        <w:separator/>
      </w:r>
    </w:p>
  </w:footnote>
  <w:footnote w:type="continuationSeparator" w:id="0">
    <w:p w14:paraId="283A2F92" w14:textId="77777777" w:rsidR="00782F63" w:rsidRDefault="00782F63" w:rsidP="002005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013B"/>
    <w:multiLevelType w:val="multilevel"/>
    <w:tmpl w:val="B3B4A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F6236"/>
    <w:multiLevelType w:val="hybridMultilevel"/>
    <w:tmpl w:val="01C658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926D2"/>
    <w:multiLevelType w:val="multilevel"/>
    <w:tmpl w:val="F81AB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475A5C"/>
    <w:multiLevelType w:val="hybridMultilevel"/>
    <w:tmpl w:val="2E4218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47CD1"/>
    <w:multiLevelType w:val="multilevel"/>
    <w:tmpl w:val="56CE70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4523D0B"/>
    <w:multiLevelType w:val="multilevel"/>
    <w:tmpl w:val="F9DC0F7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46B07E34"/>
    <w:multiLevelType w:val="multilevel"/>
    <w:tmpl w:val="D4BC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A3034"/>
    <w:multiLevelType w:val="multilevel"/>
    <w:tmpl w:val="F9DC0F7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58087265"/>
    <w:multiLevelType w:val="multilevel"/>
    <w:tmpl w:val="B84E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C1585"/>
    <w:multiLevelType w:val="multilevel"/>
    <w:tmpl w:val="9C86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341F4D"/>
    <w:multiLevelType w:val="multilevel"/>
    <w:tmpl w:val="F1D8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619C5"/>
    <w:multiLevelType w:val="multilevel"/>
    <w:tmpl w:val="9FB0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0436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861809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900970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42320377">
    <w:abstractNumId w:val="3"/>
  </w:num>
  <w:num w:numId="5" w16cid:durableId="1956476358">
    <w:abstractNumId w:val="8"/>
  </w:num>
  <w:num w:numId="6" w16cid:durableId="333261400">
    <w:abstractNumId w:val="11"/>
  </w:num>
  <w:num w:numId="7" w16cid:durableId="687606411">
    <w:abstractNumId w:val="6"/>
  </w:num>
  <w:num w:numId="8" w16cid:durableId="1082332613">
    <w:abstractNumId w:val="10"/>
  </w:num>
  <w:num w:numId="9" w16cid:durableId="2104258801">
    <w:abstractNumId w:val="9"/>
  </w:num>
  <w:num w:numId="10" w16cid:durableId="1736704103">
    <w:abstractNumId w:val="1"/>
  </w:num>
  <w:num w:numId="11" w16cid:durableId="2089302290">
    <w:abstractNumId w:val="7"/>
  </w:num>
  <w:num w:numId="12" w16cid:durableId="1174530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601"/>
    <w:rsid w:val="00200539"/>
    <w:rsid w:val="00281F25"/>
    <w:rsid w:val="002B3881"/>
    <w:rsid w:val="003415D6"/>
    <w:rsid w:val="003F24AE"/>
    <w:rsid w:val="006F26F6"/>
    <w:rsid w:val="00781AB2"/>
    <w:rsid w:val="00782F63"/>
    <w:rsid w:val="00A239DB"/>
    <w:rsid w:val="00AD5EDE"/>
    <w:rsid w:val="00BF4A76"/>
    <w:rsid w:val="00C92A2D"/>
    <w:rsid w:val="00D90602"/>
    <w:rsid w:val="00E35601"/>
    <w:rsid w:val="00EA6BF1"/>
    <w:rsid w:val="00FC3808"/>
    <w:rsid w:val="00FF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FBB1B"/>
  <w15:chartTrackingRefBased/>
  <w15:docId w15:val="{A3FC18CE-7C24-49B5-BD9E-1BA2D96FE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ptos"/>
        <w:color w:val="2222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4AE"/>
  </w:style>
  <w:style w:type="paragraph" w:styleId="Heading1">
    <w:name w:val="heading 1"/>
    <w:basedOn w:val="Normal"/>
    <w:next w:val="Normal"/>
    <w:link w:val="Heading1Char"/>
    <w:uiPriority w:val="9"/>
    <w:qFormat/>
    <w:rsid w:val="00E35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6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6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6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6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6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6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6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60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60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60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60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60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60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60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60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60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60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60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6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0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539"/>
  </w:style>
  <w:style w:type="paragraph" w:styleId="Footer">
    <w:name w:val="footer"/>
    <w:basedOn w:val="Normal"/>
    <w:link w:val="FooterChar"/>
    <w:uiPriority w:val="99"/>
    <w:unhideWhenUsed/>
    <w:rsid w:val="00200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539"/>
  </w:style>
  <w:style w:type="table" w:styleId="TableGrid">
    <w:name w:val="Table Grid"/>
    <w:basedOn w:val="TableNormal"/>
    <w:uiPriority w:val="39"/>
    <w:rsid w:val="002005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f01">
    <w:name w:val="cf01"/>
    <w:basedOn w:val="DefaultParagraphFont"/>
    <w:rsid w:val="00BF4A76"/>
    <w:rPr>
      <w:rFonts w:ascii="Segoe UI" w:hAnsi="Segoe UI" w:cs="Segoe UI" w:hint="default"/>
      <w:color w:val="262626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745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BRAC Bank PLC</Company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Mohimenul Hasan</dc:creator>
  <cp:keywords/>
  <dc:description/>
  <cp:lastModifiedBy>Farzana Rahman</cp:lastModifiedBy>
  <cp:revision>3</cp:revision>
  <dcterms:created xsi:type="dcterms:W3CDTF">2026-06-23T04:14:00Z</dcterms:created>
  <dcterms:modified xsi:type="dcterms:W3CDTF">2026-06-25T09:56:00Z</dcterms:modified>
</cp:coreProperties>
</file>