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1058A">
      <w:pPr>
        <w:pStyle w:val="4"/>
        <w:spacing w:before="82" w:line="230" w:lineRule="auto"/>
        <w:ind w:left="3373"/>
        <w:outlineLvl w:val="0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Dr. NEETA</w:t>
      </w:r>
      <w:r>
        <w:rPr>
          <w:b/>
          <w:bCs/>
          <w:spacing w:val="-12"/>
          <w:sz w:val="28"/>
          <w:szCs w:val="28"/>
        </w:rPr>
        <w:t xml:space="preserve"> </w:t>
      </w:r>
      <w:r>
        <w:rPr>
          <w:b/>
          <w:bCs/>
          <w:spacing w:val="-4"/>
          <w:sz w:val="28"/>
          <w:szCs w:val="28"/>
        </w:rPr>
        <w:t>JOSHI</w:t>
      </w:r>
    </w:p>
    <w:p w14:paraId="3FDFF7EF">
      <w:pPr>
        <w:pStyle w:val="4"/>
        <w:spacing w:before="209" w:line="192" w:lineRule="auto"/>
        <w:ind w:left="3894"/>
      </w:pPr>
      <w:r>
        <w:rPr>
          <w:spacing w:val="-1"/>
        </w:rPr>
        <w:t>M.Sc., Ph.D.</w:t>
      </w:r>
    </w:p>
    <w:p w14:paraId="15FEE804">
      <w:pPr>
        <w:pStyle w:val="4"/>
        <w:spacing w:line="357" w:lineRule="auto"/>
        <w:ind w:right="6154" w:firstLine="2"/>
        <w:rPr>
          <w:b/>
          <w:bCs/>
          <w:spacing w:val="-2"/>
        </w:rPr>
      </w:pPr>
    </w:p>
    <w:p w14:paraId="1C3DE1EF">
      <w:pPr>
        <w:pStyle w:val="4"/>
        <w:spacing w:line="357" w:lineRule="auto"/>
        <w:ind w:right="6154" w:firstLine="2"/>
      </w:pPr>
      <w:bookmarkStart w:id="0" w:name="_GoBack"/>
      <w:bookmarkEnd w:id="0"/>
      <w:r>
        <w:rPr>
          <w:b/>
          <w:bCs/>
          <w:spacing w:val="-2"/>
        </w:rPr>
        <w:t>AREA OF SPECIALIZATION</w:t>
      </w:r>
    </w:p>
    <w:p w14:paraId="5A6F81FA">
      <w:pPr>
        <w:pStyle w:val="4"/>
        <w:spacing w:before="195" w:line="264" w:lineRule="auto"/>
        <w:ind w:left="13" w:right="675" w:hanging="11"/>
      </w:pPr>
      <w:r>
        <w:rPr>
          <w:spacing w:val="-1"/>
        </w:rPr>
        <w:t>Phytochemistry, Organic Chemistry,</w:t>
      </w:r>
      <w:r>
        <w:rPr>
          <w:spacing w:val="-11"/>
        </w:rPr>
        <w:t xml:space="preserve"> </w:t>
      </w:r>
      <w:r>
        <w:rPr>
          <w:spacing w:val="-1"/>
        </w:rPr>
        <w:t xml:space="preserve">Medicinal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Aromatic</w:t>
      </w:r>
      <w:r>
        <w:rPr>
          <w:spacing w:val="-13"/>
        </w:rPr>
        <w:t xml:space="preserve"> </w:t>
      </w:r>
      <w:r>
        <w:rPr>
          <w:spacing w:val="-2"/>
        </w:rPr>
        <w:t>Plants, Essential Oils,</w:t>
      </w:r>
      <w:r>
        <w:rPr>
          <w:spacing w:val="-11"/>
        </w:rPr>
        <w:t xml:space="preserve"> </w:t>
      </w:r>
      <w:r>
        <w:rPr>
          <w:spacing w:val="-2"/>
        </w:rPr>
        <w:t>Bioactivity</w:t>
      </w:r>
      <w:r>
        <w:t xml:space="preserve"> </w:t>
      </w:r>
      <w:r>
        <w:rPr>
          <w:spacing w:val="-3"/>
        </w:rPr>
        <w:t>Studies</w:t>
      </w:r>
    </w:p>
    <w:p w14:paraId="39C9C9A0">
      <w:pPr>
        <w:pStyle w:val="4"/>
        <w:spacing w:before="199" w:line="188" w:lineRule="auto"/>
        <w:ind w:left="4"/>
      </w:pPr>
      <w:r>
        <w:rPr>
          <w:b/>
          <w:bCs/>
          <w:spacing w:val="-1"/>
        </w:rPr>
        <w:t>PROFILE SUMMARY</w:t>
      </w:r>
    </w:p>
    <w:p w14:paraId="2EB80CDF">
      <w:pPr>
        <w:pStyle w:val="4"/>
        <w:spacing w:before="259" w:line="235" w:lineRule="auto"/>
        <w:ind w:left="717" w:right="663" w:hanging="349"/>
      </w:pPr>
      <w:r>
        <w:rPr>
          <w:rFonts w:ascii="Arial" w:hAnsi="Arial" w:eastAsia="Arial" w:cs="Arial"/>
          <w:sz w:val="20"/>
          <w:szCs w:val="20"/>
        </w:rPr>
        <w:t xml:space="preserve">•    </w:t>
      </w:r>
      <w:r>
        <w:t>Academic</w:t>
      </w:r>
      <w:r>
        <w:rPr>
          <w:spacing w:val="18"/>
          <w:w w:val="101"/>
        </w:rPr>
        <w:t xml:space="preserve"> </w:t>
      </w:r>
      <w:r>
        <w:t>experience</w:t>
      </w:r>
      <w:r>
        <w:rPr>
          <w:spacing w:val="17"/>
          <w:w w:val="10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more</w:t>
      </w:r>
      <w:r>
        <w:rPr>
          <w:spacing w:val="11"/>
        </w:rPr>
        <w:t xml:space="preserve"> </w:t>
      </w:r>
      <w:r>
        <w:t>than</w:t>
      </w:r>
      <w:r>
        <w:rPr>
          <w:spacing w:val="17"/>
        </w:rPr>
        <w:t xml:space="preserve"> </w:t>
      </w:r>
      <w:r>
        <w:rPr>
          <w:b/>
          <w:bCs/>
        </w:rPr>
        <w:t>25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years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</w:rPr>
        <w:t>of teaching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</w:rPr>
        <w:t>r</w:t>
      </w:r>
      <w:r>
        <w:rPr>
          <w:b/>
          <w:bCs/>
          <w:spacing w:val="-1"/>
        </w:rPr>
        <w:t>esearch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"/>
        </w:rPr>
        <w:t>experience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at</w:t>
      </w:r>
      <w:r>
        <w:t xml:space="preserve"> undergraduate and postgr</w:t>
      </w:r>
      <w:r>
        <w:rPr>
          <w:spacing w:val="-1"/>
        </w:rPr>
        <w:t>aduate levels.</w:t>
      </w:r>
    </w:p>
    <w:p w14:paraId="450B4F9C">
      <w:pPr>
        <w:pStyle w:val="4"/>
        <w:spacing w:before="100" w:line="235" w:lineRule="auto"/>
        <w:ind w:left="728" w:right="675" w:hanging="360"/>
      </w:pPr>
      <w:r>
        <w:rPr>
          <w:rFonts w:ascii="Arial" w:hAnsi="Arial" w:eastAsia="Arial" w:cs="Arial"/>
          <w:sz w:val="20"/>
          <w:szCs w:val="20"/>
        </w:rPr>
        <w:t xml:space="preserve">•    </w:t>
      </w:r>
      <w:r>
        <w:t>Expertise</w:t>
      </w:r>
      <w:r>
        <w:rPr>
          <w:spacing w:val="12"/>
        </w:rPr>
        <w:t xml:space="preserve">  </w:t>
      </w:r>
      <w:r>
        <w:t>in</w:t>
      </w:r>
      <w:r>
        <w:rPr>
          <w:spacing w:val="11"/>
        </w:rPr>
        <w:t xml:space="preserve">  </w:t>
      </w:r>
      <w:r>
        <w:rPr>
          <w:b/>
          <w:bCs/>
        </w:rPr>
        <w:t>phytochemical</w:t>
      </w:r>
      <w:r>
        <w:rPr>
          <w:b/>
          <w:bCs/>
          <w:spacing w:val="9"/>
        </w:rPr>
        <w:t xml:space="preserve">  </w:t>
      </w:r>
      <w:r>
        <w:rPr>
          <w:b/>
          <w:bCs/>
        </w:rPr>
        <w:t>investigations,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antimi</w:t>
      </w:r>
      <w:r>
        <w:rPr>
          <w:b/>
          <w:bCs/>
          <w:spacing w:val="-1"/>
        </w:rPr>
        <w:t>crobial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"/>
        </w:rPr>
        <w:t>activity,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essential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oil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analysis</w:t>
      </w:r>
      <w:r>
        <w:t>, and natura</w:t>
      </w:r>
      <w:r>
        <w:rPr>
          <w:spacing w:val="-1"/>
        </w:rPr>
        <w:t>l products research.</w:t>
      </w:r>
    </w:p>
    <w:p w14:paraId="339C86CE">
      <w:pPr>
        <w:spacing w:line="352" w:lineRule="auto"/>
        <w:rPr>
          <w:rFonts w:ascii="Arial"/>
          <w:sz w:val="21"/>
        </w:rPr>
      </w:pPr>
    </w:p>
    <w:p w14:paraId="24858B26">
      <w:pPr>
        <w:pStyle w:val="4"/>
        <w:spacing w:before="69" w:line="196" w:lineRule="auto"/>
        <w:ind w:left="3"/>
      </w:pPr>
      <w:r>
        <w:rPr>
          <w:b/>
          <w:bCs/>
          <w:spacing w:val="-1"/>
        </w:rPr>
        <w:t>FELLOWSHIPS &amp; QUALIFICATIONS</w:t>
      </w:r>
    </w:p>
    <w:p w14:paraId="51EE8759">
      <w:pPr>
        <w:pStyle w:val="4"/>
        <w:spacing w:before="254" w:line="307" w:lineRule="auto"/>
        <w:ind w:left="6" w:right="6281" w:firstLine="362"/>
      </w:pPr>
      <w:r>
        <w:rPr>
          <w:rFonts w:ascii="Arial" w:hAnsi="Arial" w:eastAsia="Arial" w:cs="Arial"/>
          <w:spacing w:val="-1"/>
          <w:sz w:val="20"/>
          <w:szCs w:val="20"/>
        </w:rPr>
        <w:t xml:space="preserve">•     </w:t>
      </w:r>
      <w:r>
        <w:rPr>
          <w:b/>
          <w:bCs/>
          <w:spacing w:val="-1"/>
        </w:rPr>
        <w:t>CSIR–NET JRF Qualified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TECHNIQUES &amp; SKILLS</w:t>
      </w:r>
    </w:p>
    <w:p w14:paraId="527AC5BC">
      <w:pPr>
        <w:pStyle w:val="4"/>
        <w:spacing w:before="250" w:line="192" w:lineRule="auto"/>
        <w:ind w:left="368"/>
      </w:pPr>
      <w:r>
        <w:rPr>
          <w:rFonts w:ascii="Arial" w:hAnsi="Arial" w:eastAsia="Arial" w:cs="Arial"/>
          <w:sz w:val="20"/>
          <w:szCs w:val="20"/>
        </w:rPr>
        <w:t>•</w:t>
      </w:r>
      <w:r>
        <w:rPr>
          <w:rFonts w:ascii="Arial" w:hAnsi="Arial" w:eastAsia="Arial" w:cs="Arial"/>
          <w:spacing w:val="12"/>
          <w:sz w:val="20"/>
          <w:szCs w:val="20"/>
        </w:rPr>
        <w:t xml:space="preserve">    </w:t>
      </w:r>
      <w:r>
        <w:t>Phytochemical analysis</w:t>
      </w:r>
    </w:p>
    <w:p w14:paraId="0FDF643E">
      <w:pPr>
        <w:pStyle w:val="4"/>
        <w:spacing w:before="100" w:line="192" w:lineRule="auto"/>
        <w:ind w:left="368"/>
      </w:pPr>
      <w:r>
        <w:rPr>
          <w:rFonts w:ascii="Arial" w:hAnsi="Arial" w:eastAsia="Arial" w:cs="Arial"/>
          <w:sz w:val="20"/>
          <w:szCs w:val="20"/>
        </w:rPr>
        <w:t>•</w:t>
      </w:r>
      <w:r>
        <w:rPr>
          <w:rFonts w:ascii="Arial" w:hAnsi="Arial" w:eastAsia="Arial" w:cs="Arial"/>
          <w:spacing w:val="12"/>
          <w:sz w:val="20"/>
          <w:szCs w:val="20"/>
        </w:rPr>
        <w:t xml:space="preserve">    </w:t>
      </w:r>
      <w:r>
        <w:t>Antimicrobial activity testing</w:t>
      </w:r>
    </w:p>
    <w:p w14:paraId="313AEB76">
      <w:pPr>
        <w:pStyle w:val="4"/>
        <w:spacing w:before="99" w:line="234" w:lineRule="auto"/>
        <w:ind w:left="368"/>
      </w:pPr>
      <w:r>
        <w:rPr>
          <w:rFonts w:ascii="Arial" w:hAnsi="Arial" w:eastAsia="Arial" w:cs="Arial"/>
          <w:sz w:val="20"/>
          <w:szCs w:val="20"/>
        </w:rPr>
        <w:t>•</w:t>
      </w:r>
      <w:r>
        <w:rPr>
          <w:rFonts w:ascii="Arial" w:hAnsi="Arial" w:eastAsia="Arial" w:cs="Arial"/>
          <w:spacing w:val="12"/>
          <w:sz w:val="20"/>
          <w:szCs w:val="20"/>
        </w:rPr>
        <w:t xml:space="preserve">    </w:t>
      </w:r>
      <w:r>
        <w:t>Essential oil extraction and characterization</w:t>
      </w:r>
    </w:p>
    <w:p w14:paraId="50308E81">
      <w:pPr>
        <w:pStyle w:val="4"/>
        <w:spacing w:before="51" w:line="192" w:lineRule="auto"/>
        <w:ind w:left="368"/>
      </w:pPr>
      <w:r>
        <w:rPr>
          <w:rFonts w:ascii="Arial" w:hAnsi="Arial" w:eastAsia="Arial" w:cs="Arial"/>
          <w:sz w:val="20"/>
          <w:szCs w:val="20"/>
        </w:rPr>
        <w:t>•</w:t>
      </w:r>
      <w:r>
        <w:rPr>
          <w:rFonts w:ascii="Arial" w:hAnsi="Arial" w:eastAsia="Arial" w:cs="Arial"/>
          <w:spacing w:val="12"/>
          <w:sz w:val="20"/>
          <w:szCs w:val="20"/>
        </w:rPr>
        <w:t xml:space="preserve">    </w:t>
      </w:r>
      <w:r>
        <w:t>Bioactivity and natural product evaluati</w:t>
      </w:r>
      <w:r>
        <w:rPr>
          <w:spacing w:val="-1"/>
        </w:rPr>
        <w:t>on</w:t>
      </w:r>
    </w:p>
    <w:p w14:paraId="096496A9">
      <w:pPr>
        <w:pStyle w:val="4"/>
        <w:spacing w:before="104" w:line="188" w:lineRule="auto"/>
        <w:ind w:left="2"/>
        <w:rPr>
          <w:b/>
          <w:bCs/>
          <w:spacing w:val="-1"/>
        </w:rPr>
      </w:pPr>
    </w:p>
    <w:p w14:paraId="555BBB5B">
      <w:pPr>
        <w:pStyle w:val="4"/>
        <w:spacing w:before="104" w:line="188" w:lineRule="auto"/>
        <w:ind w:left="2"/>
      </w:pPr>
      <w:r>
        <w:rPr>
          <w:b/>
          <w:bCs/>
          <w:spacing w:val="-1"/>
        </w:rPr>
        <w:t>RESEARCH EXPERIENCE</w:t>
      </w:r>
    </w:p>
    <w:p w14:paraId="02148949">
      <w:pPr>
        <w:pStyle w:val="4"/>
        <w:spacing w:before="260" w:line="235" w:lineRule="auto"/>
        <w:ind w:left="722" w:right="1664" w:hanging="354"/>
      </w:pPr>
      <w:r>
        <w:rPr>
          <w:rFonts w:ascii="Arial" w:hAnsi="Arial" w:eastAsia="Arial" w:cs="Arial"/>
          <w:sz w:val="20"/>
          <w:szCs w:val="20"/>
        </w:rPr>
        <w:t xml:space="preserve">•     </w:t>
      </w:r>
      <w:r>
        <w:rPr>
          <w:b/>
          <w:bCs/>
        </w:rPr>
        <w:t xml:space="preserve">1996 – 2002: </w:t>
      </w:r>
      <w:r>
        <w:t xml:space="preserve">Intensive research training (full-time) in </w:t>
      </w:r>
      <w:r>
        <w:rPr>
          <w:b/>
          <w:bCs/>
        </w:rPr>
        <w:t>Phytochemistry a</w:t>
      </w:r>
      <w:r>
        <w:rPr>
          <w:b/>
          <w:bCs/>
          <w:spacing w:val="-1"/>
        </w:rPr>
        <w:t>nd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Bioactivity Studies</w:t>
      </w:r>
    </w:p>
    <w:p w14:paraId="6FF2D240">
      <w:pPr>
        <w:pStyle w:val="4"/>
        <w:spacing w:before="99" w:line="192" w:lineRule="auto"/>
        <w:ind w:left="1092"/>
      </w:pPr>
      <w:r>
        <w:rPr>
          <w:rFonts w:ascii="Courier New" w:hAnsi="Courier New" w:eastAsia="Courier New" w:cs="Courier New"/>
          <w:spacing w:val="-1"/>
          <w:sz w:val="20"/>
          <w:szCs w:val="20"/>
        </w:rPr>
        <w:t xml:space="preserve">o  </w:t>
      </w:r>
      <w:r>
        <w:rPr>
          <w:spacing w:val="-1"/>
        </w:rPr>
        <w:t>Phytochemistry Laboratory, Nainital</w:t>
      </w:r>
    </w:p>
    <w:p w14:paraId="5FC842B9">
      <w:pPr>
        <w:pStyle w:val="4"/>
        <w:spacing w:before="86" w:line="192" w:lineRule="auto"/>
        <w:ind w:left="1092"/>
      </w:pPr>
      <w:r>
        <w:rPr>
          <w:rFonts w:ascii="Courier New" w:hAnsi="Courier New" w:eastAsia="Courier New" w:cs="Courier New"/>
          <w:spacing w:val="-1"/>
          <w:sz w:val="20"/>
          <w:szCs w:val="20"/>
        </w:rPr>
        <w:t xml:space="preserve">o  </w:t>
      </w:r>
      <w:r>
        <w:rPr>
          <w:spacing w:val="-1"/>
        </w:rPr>
        <w:t>Indian Veterinary Research Institute (IVRI), Bareilly, Uttar Pradesh</w:t>
      </w:r>
    </w:p>
    <w:p w14:paraId="7DCF1B5F">
      <w:pPr>
        <w:pStyle w:val="4"/>
        <w:spacing w:before="92" w:line="235" w:lineRule="auto"/>
        <w:ind w:left="2" w:right="3885" w:firstLine="366"/>
        <w:rPr>
          <w:b/>
          <w:bCs/>
          <w:spacing w:val="3"/>
        </w:rPr>
      </w:pPr>
      <w:r>
        <w:rPr>
          <w:rFonts w:ascii="Arial" w:hAnsi="Arial" w:eastAsia="Arial" w:cs="Arial"/>
          <w:sz w:val="20"/>
          <w:szCs w:val="20"/>
        </w:rPr>
        <w:t>•</w:t>
      </w:r>
      <w:r>
        <w:rPr>
          <w:rFonts w:ascii="Arial" w:hAnsi="Arial" w:eastAsia="Arial" w:cs="Arial"/>
          <w:spacing w:val="12"/>
          <w:sz w:val="20"/>
          <w:szCs w:val="20"/>
        </w:rPr>
        <w:t xml:space="preserve">    </w:t>
      </w:r>
      <w:r>
        <w:rPr>
          <w:b/>
          <w:bCs/>
        </w:rPr>
        <w:t xml:space="preserve">Ph.D. Supervision: </w:t>
      </w:r>
      <w:r>
        <w:t xml:space="preserve">Guided </w:t>
      </w:r>
      <w:r>
        <w:rPr>
          <w:b/>
          <w:bCs/>
        </w:rPr>
        <w:t>three doctoral s</w:t>
      </w:r>
      <w:r>
        <w:rPr>
          <w:b/>
          <w:bCs/>
          <w:spacing w:val="-1"/>
        </w:rPr>
        <w:t>cholars</w:t>
      </w:r>
      <w:r>
        <w:rPr>
          <w:b/>
          <w:bCs/>
          <w:spacing w:val="3"/>
        </w:rPr>
        <w:t xml:space="preserve"> </w:t>
      </w:r>
    </w:p>
    <w:p w14:paraId="66C57BE4">
      <w:pPr>
        <w:pStyle w:val="4"/>
        <w:spacing w:before="92" w:line="235" w:lineRule="auto"/>
        <w:ind w:left="2" w:right="3885" w:firstLine="366"/>
        <w:rPr>
          <w:b/>
          <w:bCs/>
          <w:spacing w:val="3"/>
        </w:rPr>
      </w:pPr>
    </w:p>
    <w:p w14:paraId="2205D843">
      <w:pPr>
        <w:pStyle w:val="4"/>
        <w:spacing w:before="92" w:line="235" w:lineRule="auto"/>
        <w:ind w:right="3885"/>
        <w:rPr>
          <w:b/>
          <w:bCs/>
          <w:spacing w:val="3"/>
        </w:rPr>
      </w:pPr>
    </w:p>
    <w:p w14:paraId="59BD34B5">
      <w:pPr>
        <w:pStyle w:val="4"/>
        <w:spacing w:before="92" w:line="235" w:lineRule="auto"/>
        <w:ind w:right="3885"/>
      </w:pPr>
      <w:r>
        <w:rPr>
          <w:b/>
          <w:bCs/>
          <w:spacing w:val="-1"/>
        </w:rPr>
        <w:t>RESEARCH PUBLICATIONS</w:t>
      </w:r>
    </w:p>
    <w:p w14:paraId="0AF1BD14">
      <w:pPr>
        <w:spacing w:line="235" w:lineRule="auto"/>
        <w:sectPr>
          <w:pgSz w:w="11905" w:h="16840"/>
          <w:pgMar w:top="1431" w:right="770" w:bottom="0" w:left="1442" w:header="0" w:footer="0" w:gutter="0"/>
          <w:cols w:space="720" w:num="1"/>
        </w:sectPr>
      </w:pPr>
    </w:p>
    <w:p w14:paraId="36804D28">
      <w:pPr>
        <w:pStyle w:val="4"/>
        <w:spacing w:before="65" w:line="235" w:lineRule="auto"/>
        <w:ind w:left="381" w:hanging="356"/>
      </w:pPr>
      <w:r>
        <w:rPr>
          <w:rFonts w:ascii="Arial" w:hAnsi="Arial" w:eastAsia="Arial" w:cs="Arial"/>
          <w:sz w:val="20"/>
          <w:szCs w:val="20"/>
        </w:rPr>
        <w:t xml:space="preserve">•    </w:t>
      </w:r>
      <w:r>
        <w:t xml:space="preserve">Published  </w:t>
      </w:r>
      <w:r>
        <w:rPr>
          <w:b/>
          <w:bCs/>
        </w:rPr>
        <w:t>22+  research  papers</w:t>
      </w:r>
      <w:r>
        <w:rPr>
          <w:b/>
          <w:bCs/>
          <w:spacing w:val="3"/>
        </w:rPr>
        <w:t xml:space="preserve">  </w:t>
      </w:r>
      <w:r>
        <w:t xml:space="preserve">in  reputed  </w:t>
      </w:r>
      <w:r>
        <w:rPr>
          <w:b/>
          <w:bCs/>
        </w:rPr>
        <w:t>national</w:t>
      </w:r>
      <w:r>
        <w:rPr>
          <w:b/>
          <w:bCs/>
          <w:spacing w:val="2"/>
        </w:rPr>
        <w:t xml:space="preserve">  </w:t>
      </w:r>
      <w:r>
        <w:rPr>
          <w:b/>
          <w:bCs/>
        </w:rPr>
        <w:t>and  international  journ</w:t>
      </w:r>
      <w:r>
        <w:rPr>
          <w:b/>
          <w:bCs/>
          <w:spacing w:val="-1"/>
        </w:rPr>
        <w:t>als</w:t>
      </w:r>
      <w:r>
        <w:rPr>
          <w:spacing w:val="-1"/>
        </w:rPr>
        <w:t>,</w:t>
      </w:r>
      <w:r>
        <w:rPr>
          <w:spacing w:val="1"/>
        </w:rPr>
        <w:t xml:space="preserve"> </w:t>
      </w:r>
      <w:r>
        <w:rPr>
          <w:spacing w:val="-1"/>
        </w:rPr>
        <w:t>including:</w:t>
      </w:r>
    </w:p>
    <w:p w14:paraId="5057849B">
      <w:pPr>
        <w:pStyle w:val="4"/>
        <w:spacing w:before="98" w:line="193" w:lineRule="auto"/>
        <w:ind w:left="749"/>
      </w:pPr>
      <w:r>
        <w:rPr>
          <w:rFonts w:ascii="Courier New" w:hAnsi="Courier New" w:eastAsia="Courier New" w:cs="Courier New"/>
          <w:sz w:val="20"/>
          <w:szCs w:val="20"/>
        </w:rPr>
        <w:t>o</w:t>
      </w:r>
      <w:r>
        <w:rPr>
          <w:rFonts w:ascii="Courier New" w:hAnsi="Courier New" w:eastAsia="Courier New" w:cs="Courier New"/>
          <w:spacing w:val="113"/>
          <w:sz w:val="20"/>
          <w:szCs w:val="20"/>
        </w:rPr>
        <w:t xml:space="preserve"> </w:t>
      </w:r>
      <w:r>
        <w:rPr>
          <w:i/>
          <w:iCs/>
        </w:rPr>
        <w:t>Industrial Crops an</w:t>
      </w:r>
      <w:r>
        <w:rPr>
          <w:i/>
          <w:iCs/>
          <w:spacing w:val="-1"/>
        </w:rPr>
        <w:t>d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-1"/>
        </w:rPr>
        <w:t>Products</w:t>
      </w:r>
    </w:p>
    <w:p w14:paraId="0B6EA384">
      <w:pPr>
        <w:pStyle w:val="4"/>
        <w:spacing w:before="91" w:line="192" w:lineRule="auto"/>
        <w:ind w:left="749"/>
      </w:pPr>
      <w:r>
        <w:rPr>
          <w:rFonts w:ascii="Courier New" w:hAnsi="Courier New" w:eastAsia="Courier New" w:cs="Courier New"/>
          <w:spacing w:val="2"/>
          <w:sz w:val="20"/>
          <w:szCs w:val="20"/>
        </w:rPr>
        <w:t>o</w:t>
      </w:r>
      <w:r>
        <w:rPr>
          <w:rFonts w:ascii="Courier New" w:hAnsi="Courier New" w:eastAsia="Courier New" w:cs="Courier New"/>
          <w:spacing w:val="122"/>
          <w:sz w:val="20"/>
          <w:szCs w:val="20"/>
        </w:rPr>
        <w:t xml:space="preserve"> </w:t>
      </w:r>
      <w:r>
        <w:rPr>
          <w:i/>
          <w:iCs/>
          <w:spacing w:val="2"/>
        </w:rPr>
        <w:t>Journal of</w:t>
      </w:r>
      <w:r>
        <w:rPr>
          <w:i/>
          <w:iCs/>
          <w:spacing w:val="-38"/>
        </w:rPr>
        <w:t xml:space="preserve"> </w:t>
      </w:r>
      <w:r>
        <w:rPr>
          <w:i/>
          <w:iCs/>
          <w:spacing w:val="2"/>
        </w:rPr>
        <w:t>the Science of</w:t>
      </w:r>
      <w:r>
        <w:rPr>
          <w:i/>
          <w:iCs/>
          <w:spacing w:val="-48"/>
        </w:rPr>
        <w:t xml:space="preserve"> </w:t>
      </w:r>
      <w:r>
        <w:rPr>
          <w:i/>
          <w:iCs/>
          <w:spacing w:val="2"/>
        </w:rPr>
        <w:t>Food and</w:t>
      </w:r>
      <w:r>
        <w:rPr>
          <w:i/>
          <w:iCs/>
          <w:spacing w:val="-27"/>
        </w:rPr>
        <w:t xml:space="preserve"> </w:t>
      </w:r>
      <w:r>
        <w:rPr>
          <w:i/>
          <w:iCs/>
          <w:spacing w:val="2"/>
        </w:rPr>
        <w:t>Agriculture</w:t>
      </w:r>
    </w:p>
    <w:p w14:paraId="352E0653">
      <w:pPr>
        <w:pStyle w:val="4"/>
        <w:spacing w:before="91" w:line="192" w:lineRule="auto"/>
        <w:ind w:left="749"/>
      </w:pPr>
      <w:r>
        <w:rPr>
          <w:rFonts w:ascii="Courier New" w:hAnsi="Courier New" w:eastAsia="Courier New" w:cs="Courier New"/>
          <w:spacing w:val="-1"/>
          <w:sz w:val="20"/>
          <w:szCs w:val="20"/>
        </w:rPr>
        <w:t xml:space="preserve">o  </w:t>
      </w:r>
      <w:r>
        <w:rPr>
          <w:i/>
          <w:iCs/>
          <w:spacing w:val="-1"/>
        </w:rPr>
        <w:t>Chemistry</w:t>
      </w:r>
      <w:r>
        <w:rPr>
          <w:i/>
          <w:iCs/>
          <w:spacing w:val="9"/>
        </w:rPr>
        <w:t xml:space="preserve"> </w:t>
      </w:r>
      <w:r>
        <w:rPr>
          <w:i/>
          <w:iCs/>
          <w:spacing w:val="-1"/>
        </w:rPr>
        <w:t>&amp; Biodiversity</w:t>
      </w:r>
    </w:p>
    <w:p w14:paraId="7A693305">
      <w:pPr>
        <w:pStyle w:val="4"/>
        <w:spacing w:before="91" w:line="192" w:lineRule="auto"/>
        <w:ind w:left="749"/>
      </w:pPr>
      <w:r>
        <w:rPr>
          <w:rFonts w:ascii="Courier New" w:hAnsi="Courier New" w:eastAsia="Courier New" w:cs="Courier New"/>
          <w:spacing w:val="2"/>
          <w:sz w:val="20"/>
          <w:szCs w:val="20"/>
        </w:rPr>
        <w:t>o</w:t>
      </w:r>
      <w:r>
        <w:rPr>
          <w:rFonts w:ascii="Courier New" w:hAnsi="Courier New" w:eastAsia="Courier New" w:cs="Courier New"/>
          <w:spacing w:val="112"/>
          <w:sz w:val="20"/>
          <w:szCs w:val="20"/>
        </w:rPr>
        <w:t xml:space="preserve"> </w:t>
      </w:r>
      <w:r>
        <w:rPr>
          <w:i/>
          <w:iCs/>
          <w:spacing w:val="2"/>
        </w:rPr>
        <w:t>Journal of</w:t>
      </w:r>
      <w:r>
        <w:rPr>
          <w:i/>
          <w:iCs/>
          <w:spacing w:val="-53"/>
        </w:rPr>
        <w:t xml:space="preserve"> </w:t>
      </w:r>
      <w:r>
        <w:rPr>
          <w:i/>
          <w:iCs/>
          <w:spacing w:val="2"/>
        </w:rPr>
        <w:t>Essential O</w:t>
      </w:r>
      <w:r>
        <w:rPr>
          <w:i/>
          <w:iCs/>
          <w:spacing w:val="1"/>
        </w:rPr>
        <w:t>il-Bearing</w:t>
      </w:r>
      <w:r>
        <w:rPr>
          <w:i/>
          <w:iCs/>
          <w:spacing w:val="-10"/>
        </w:rPr>
        <w:t xml:space="preserve"> </w:t>
      </w:r>
      <w:r>
        <w:rPr>
          <w:i/>
          <w:iCs/>
          <w:spacing w:val="1"/>
        </w:rPr>
        <w:t>Plants</w:t>
      </w:r>
    </w:p>
    <w:p w14:paraId="075BEC6C">
      <w:pPr>
        <w:pStyle w:val="4"/>
        <w:spacing w:before="91" w:line="192" w:lineRule="auto"/>
        <w:ind w:left="749"/>
      </w:pPr>
      <w:r>
        <w:rPr>
          <w:rFonts w:ascii="Courier New" w:hAnsi="Courier New" w:eastAsia="Courier New" w:cs="Courier New"/>
          <w:sz w:val="20"/>
          <w:szCs w:val="20"/>
        </w:rPr>
        <w:t>o</w:t>
      </w:r>
      <w:r>
        <w:rPr>
          <w:rFonts w:ascii="Courier New" w:hAnsi="Courier New" w:eastAsia="Courier New" w:cs="Courier New"/>
          <w:spacing w:val="112"/>
          <w:sz w:val="20"/>
          <w:szCs w:val="20"/>
        </w:rPr>
        <w:t xml:space="preserve"> </w:t>
      </w:r>
      <w:r>
        <w:rPr>
          <w:i/>
          <w:iCs/>
        </w:rPr>
        <w:t>Journal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56"/>
        </w:rPr>
        <w:t xml:space="preserve"> </w:t>
      </w:r>
      <w:r>
        <w:rPr>
          <w:i/>
          <w:iCs/>
        </w:rPr>
        <w:t>Indian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Chemical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Society</w:t>
      </w:r>
    </w:p>
    <w:p w14:paraId="0397590D">
      <w:pPr>
        <w:pStyle w:val="4"/>
        <w:spacing w:before="91" w:line="233" w:lineRule="auto"/>
        <w:ind w:left="382" w:right="4" w:hanging="357"/>
      </w:pPr>
      <w:r>
        <w:rPr>
          <w:rFonts w:ascii="Arial" w:hAnsi="Arial" w:eastAsia="Arial" w:cs="Arial"/>
          <w:sz w:val="20"/>
          <w:szCs w:val="20"/>
        </w:rPr>
        <w:t xml:space="preserve">•    </w:t>
      </w:r>
      <w:r>
        <w:t xml:space="preserve">Authored  </w:t>
      </w:r>
      <w:r>
        <w:rPr>
          <w:b/>
          <w:bCs/>
        </w:rPr>
        <w:t>book</w:t>
      </w:r>
      <w:r>
        <w:rPr>
          <w:b/>
          <w:bCs/>
          <w:spacing w:val="7"/>
        </w:rPr>
        <w:t xml:space="preserve">  </w:t>
      </w:r>
      <w:r>
        <w:rPr>
          <w:b/>
          <w:bCs/>
        </w:rPr>
        <w:t>chapters</w:t>
      </w:r>
      <w:r>
        <w:rPr>
          <w:b/>
          <w:bCs/>
          <w:spacing w:val="6"/>
        </w:rPr>
        <w:t xml:space="preserve">  </w:t>
      </w:r>
      <w:r>
        <w:t>for  Uttarakhand</w:t>
      </w:r>
      <w:r>
        <w:rPr>
          <w:spacing w:val="6"/>
        </w:rPr>
        <w:t xml:space="preserve">  </w:t>
      </w:r>
      <w:r>
        <w:t>Open</w:t>
      </w:r>
      <w:r>
        <w:rPr>
          <w:spacing w:val="3"/>
        </w:rPr>
        <w:t xml:space="preserve">  </w:t>
      </w:r>
      <w:r>
        <w:t>University</w:t>
      </w:r>
      <w:r>
        <w:rPr>
          <w:spacing w:val="5"/>
        </w:rPr>
        <w:t xml:space="preserve">  </w:t>
      </w:r>
      <w:r>
        <w:t>(UOU)  undergraduate</w:t>
      </w:r>
      <w:r>
        <w:rPr>
          <w:spacing w:val="1"/>
        </w:rPr>
        <w:t xml:space="preserve"> </w:t>
      </w:r>
      <w:r>
        <w:rPr>
          <w:spacing w:val="-1"/>
        </w:rPr>
        <w:t>chemistry curriculum.</w:t>
      </w:r>
    </w:p>
    <w:p w14:paraId="431D5DD9">
      <w:pPr>
        <w:pStyle w:val="4"/>
        <w:spacing w:before="100" w:line="235" w:lineRule="auto"/>
        <w:ind w:left="385" w:right="6" w:hanging="360"/>
      </w:pPr>
      <w:r>
        <w:rPr>
          <w:rFonts w:ascii="Arial" w:hAnsi="Arial" w:eastAsia="Arial" w:cs="Arial"/>
          <w:spacing w:val="-1"/>
          <w:sz w:val="20"/>
          <w:szCs w:val="20"/>
        </w:rPr>
        <w:t xml:space="preserve">•    </w:t>
      </w:r>
      <w:r>
        <w:rPr>
          <w:spacing w:val="-1"/>
        </w:rPr>
        <w:t>Research</w:t>
      </w:r>
      <w:r>
        <w:rPr>
          <w:spacing w:val="38"/>
        </w:rPr>
        <w:t xml:space="preserve"> </w:t>
      </w:r>
      <w:r>
        <w:rPr>
          <w:spacing w:val="-1"/>
        </w:rPr>
        <w:t>contributions  focus  on</w:t>
      </w:r>
      <w:r>
        <w:rPr>
          <w:spacing w:val="43"/>
        </w:rPr>
        <w:t xml:space="preserve"> </w:t>
      </w:r>
      <w:r>
        <w:rPr>
          <w:b/>
          <w:bCs/>
          <w:spacing w:val="-1"/>
        </w:rPr>
        <w:t>essential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1"/>
        </w:rPr>
        <w:t>oils,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"/>
        </w:rPr>
        <w:t>phytochemistry,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1"/>
        </w:rPr>
        <w:t>antimicrobia</w:t>
      </w:r>
      <w:r>
        <w:rPr>
          <w:b/>
          <w:bCs/>
          <w:spacing w:val="-2"/>
        </w:rPr>
        <w:t>l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</w:rPr>
        <w:t xml:space="preserve"> antioxidant studies</w:t>
      </w:r>
      <w:r>
        <w:t xml:space="preserve">, and </w:t>
      </w:r>
      <w:r>
        <w:rPr>
          <w:b/>
          <w:bCs/>
        </w:rPr>
        <w:t>allelopathic activity of medicin</w:t>
      </w:r>
      <w:r>
        <w:rPr>
          <w:b/>
          <w:bCs/>
          <w:spacing w:val="-1"/>
        </w:rPr>
        <w:t>al plants</w:t>
      </w:r>
      <w:r>
        <w:rPr>
          <w:spacing w:val="-1"/>
        </w:rPr>
        <w:t>.</w:t>
      </w:r>
    </w:p>
    <w:sectPr>
      <w:pgSz w:w="11905" w:h="16840"/>
      <w:pgMar w:top="1431" w:right="143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F650C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236</Words>
  <Characters>1634</Characters>
  <TotalTime>1</TotalTime>
  <ScaleCrop>false</ScaleCrop>
  <LinksUpToDate>false</LinksUpToDate>
  <CharactersWithSpaces>1928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2026-01-18T08:00:00Z</dcterms:created>
  <dc:creator>Suhasini Awasthi</dc:creator>
  <cp:lastModifiedBy>ashishbindal169</cp:lastModifiedBy>
  <dcterms:modified xsi:type="dcterms:W3CDTF">2026-04-09T07:25:12Z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2026-04-09T12:53:58Z</vt:filetime>
  </property>
  <property fmtid="{D5CDD505-2E9C-101B-9397-08002B2CF9AE}" pid="4" name="KSOTemplateDocerSaveRecord">
    <vt:lpwstr>eyJoZGlkIjoiYWNjMWZiZTUwODNiNDc1MjY4MDBjZjMwOTRiZmI5NTIiLCJ1c2VySWQiOiI1NjcxMDg1NzQ0MjUifQ==</vt:lpwstr>
  </property>
  <property fmtid="{D5CDD505-2E9C-101B-9397-08002B2CF9AE}" pid="5" name="KSOProductBuildVer">
    <vt:lpwstr>1033-12.1.0.25242</vt:lpwstr>
  </property>
  <property fmtid="{D5CDD505-2E9C-101B-9397-08002B2CF9AE}" pid="6" name="ICV">
    <vt:lpwstr>6FC3B9BBF07E4531AE6709244ED61264_12</vt:lpwstr>
  </property>
</Properties>
</file>