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651D" w:rsidRDefault="009664EB">
      <w:pPr>
        <w:rPr>
          <w:rFonts w:ascii="Times New Roman" w:hAnsi="Times New Roman" w:cs="Times New Roman"/>
          <w:b/>
          <w:sz w:val="24"/>
          <w:szCs w:val="24"/>
        </w:rPr>
      </w:pPr>
      <w:r w:rsidRPr="009664EB">
        <w:rPr>
          <w:rFonts w:ascii="Times New Roman" w:hAnsi="Times New Roman" w:cs="Times New Roman"/>
          <w:b/>
          <w:sz w:val="24"/>
          <w:szCs w:val="24"/>
        </w:rPr>
        <w:t>Saving for existing laws</w:t>
      </w:r>
    </w:p>
    <w:p w:rsidR="009664EB" w:rsidRPr="009664EB" w:rsidRDefault="009664EB">
      <w:pPr>
        <w:rPr>
          <w:rFonts w:ascii="Times New Roman" w:hAnsi="Times New Roman" w:cs="Times New Roman"/>
          <w:sz w:val="24"/>
          <w:szCs w:val="24"/>
        </w:rPr>
      </w:pPr>
      <w:r w:rsidRPr="009664EB">
        <w:rPr>
          <w:rFonts w:ascii="Times New Roman" w:hAnsi="Times New Roman" w:cs="Times New Roman"/>
          <w:sz w:val="24"/>
          <w:szCs w:val="24"/>
        </w:rPr>
        <w:t>Subject to the provisions of this Constitution all existing laws shall continue to have effect but may be amended or repealed by law made under this Constitution.</w:t>
      </w:r>
      <w:bookmarkStart w:id="0" w:name="_GoBack"/>
      <w:bookmarkEnd w:id="0"/>
    </w:p>
    <w:sectPr w:rsidR="009664EB" w:rsidRPr="00966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247"/>
    <w:rsid w:val="00695247"/>
    <w:rsid w:val="009664EB"/>
    <w:rsid w:val="00B86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A524B"/>
  <w15:chartTrackingRefBased/>
  <w15:docId w15:val="{8FE78F6C-86B8-4DBB-9266-D018E95BF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2025-01-24T06:38:00Z</dcterms:created>
  <dcterms:modified xsi:type="dcterms:W3CDTF">2025-01-24T06:39:00Z</dcterms:modified>
</cp:coreProperties>
</file>