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65729B">
      <w:pPr>
        <w:rPr>
          <w:rFonts w:ascii="Times New Roman" w:hAnsi="Times New Roman" w:cs="Times New Roman"/>
          <w:b/>
          <w:sz w:val="24"/>
          <w:szCs w:val="24"/>
        </w:rPr>
      </w:pPr>
      <w:r w:rsidRPr="0065729B">
        <w:rPr>
          <w:rFonts w:ascii="Times New Roman" w:hAnsi="Times New Roman" w:cs="Times New Roman"/>
          <w:b/>
          <w:sz w:val="24"/>
          <w:szCs w:val="24"/>
        </w:rPr>
        <w:t>The culture of tribes, minor races, ethnic sects and communities</w:t>
      </w:r>
    </w:p>
    <w:p w:rsidR="0065729B" w:rsidRDefault="0065729B">
      <w:pPr>
        <w:rPr>
          <w:rFonts w:ascii="Times New Roman" w:hAnsi="Times New Roman" w:cs="Times New Roman"/>
          <w:sz w:val="24"/>
          <w:szCs w:val="24"/>
        </w:rPr>
      </w:pPr>
      <w:r w:rsidRPr="0065729B">
        <w:rPr>
          <w:rFonts w:ascii="Times New Roman" w:hAnsi="Times New Roman" w:cs="Times New Roman"/>
          <w:sz w:val="24"/>
          <w:szCs w:val="24"/>
        </w:rPr>
        <w:t>The State shall take steps to protect and develop the unique local culture and tradition of the tribes, minor races, ethnic sects and communities.</w:t>
      </w:r>
    </w:p>
    <w:p w:rsidR="00E563F5" w:rsidRDefault="00E563F5">
      <w:pPr>
        <w:rPr>
          <w:rFonts w:ascii="Times New Roman" w:hAnsi="Times New Roman" w:cs="Times New Roman"/>
          <w:sz w:val="24"/>
          <w:szCs w:val="24"/>
        </w:rPr>
      </w:pPr>
    </w:p>
    <w:p w:rsidR="00E563F5" w:rsidRPr="00E563F5" w:rsidRDefault="00E563F5" w:rsidP="00E563F5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bookmarkStart w:id="0" w:name="_GoBack"/>
      <w:bookmarkEnd w:id="0"/>
      <w:r w:rsidRPr="00E563F5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E563F5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E563F5" w:rsidRPr="00E563F5" w:rsidRDefault="00E563F5" w:rsidP="00E5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563F5">
        <w:rPr>
          <w:rFonts w:ascii="Arial" w:eastAsia="Times New Roman" w:hAnsi="Arial" w:cs="Arial"/>
          <w:color w:val="000000"/>
          <w:sz w:val="18"/>
          <w:szCs w:val="18"/>
        </w:rPr>
        <w:t>Article 23A was inserted by the Constitution (Fifteenth Amendment) Act, 2011 (Act XIV of 2011), section 14.</w:t>
      </w:r>
    </w:p>
    <w:p w:rsidR="00E563F5" w:rsidRPr="0065729B" w:rsidRDefault="00E563F5">
      <w:pPr>
        <w:rPr>
          <w:rFonts w:ascii="Times New Roman" w:hAnsi="Times New Roman" w:cs="Times New Roman"/>
          <w:sz w:val="24"/>
          <w:szCs w:val="24"/>
        </w:rPr>
      </w:pPr>
    </w:p>
    <w:sectPr w:rsidR="00E563F5" w:rsidRPr="0065729B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B7352"/>
    <w:multiLevelType w:val="multilevel"/>
    <w:tmpl w:val="CDD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64"/>
    <w:rsid w:val="004B1527"/>
    <w:rsid w:val="0065729B"/>
    <w:rsid w:val="00AF7B10"/>
    <w:rsid w:val="00E563F5"/>
    <w:rsid w:val="00FC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2E6E"/>
  <w15:chartTrackingRefBased/>
  <w15:docId w15:val="{F455F047-34A1-4887-B595-52B291EA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E563F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563F5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2025-01-20T15:18:00Z</dcterms:created>
  <dcterms:modified xsi:type="dcterms:W3CDTF">2025-01-20T15:19:00Z</dcterms:modified>
</cp:coreProperties>
</file>