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527" w:rsidRDefault="00C86A0F">
      <w:pPr>
        <w:rPr>
          <w:rFonts w:ascii="Times New Roman" w:hAnsi="Times New Roman" w:cs="Times New Roman"/>
          <w:b/>
          <w:sz w:val="24"/>
          <w:szCs w:val="24"/>
        </w:rPr>
      </w:pPr>
      <w:r w:rsidRPr="00C86A0F">
        <w:rPr>
          <w:rFonts w:ascii="Times New Roman" w:hAnsi="Times New Roman" w:cs="Times New Roman"/>
          <w:b/>
          <w:sz w:val="24"/>
          <w:szCs w:val="24"/>
        </w:rPr>
        <w:t>Laws inconsistent with fundamental rights to be void</w:t>
      </w:r>
    </w:p>
    <w:p w:rsidR="00C86A0F" w:rsidRPr="00C86A0F" w:rsidRDefault="00C86A0F" w:rsidP="00C86A0F">
      <w:pPr>
        <w:rPr>
          <w:rFonts w:ascii="Times New Roman" w:hAnsi="Times New Roman" w:cs="Times New Roman"/>
          <w:sz w:val="24"/>
          <w:szCs w:val="24"/>
        </w:rPr>
      </w:pPr>
      <w:r w:rsidRPr="00C86A0F">
        <w:rPr>
          <w:rFonts w:ascii="Times New Roman" w:hAnsi="Times New Roman" w:cs="Times New Roman"/>
          <w:sz w:val="24"/>
          <w:szCs w:val="24"/>
        </w:rPr>
        <w:t>(1) All existing law inconsistent with the provisions of this Part shall, to the extent of such inconsistency, become void on the commencement of this Constitution.</w:t>
      </w:r>
    </w:p>
    <w:p w:rsidR="00C86A0F" w:rsidRPr="00C86A0F" w:rsidRDefault="00C86A0F" w:rsidP="00C86A0F">
      <w:pPr>
        <w:rPr>
          <w:rFonts w:ascii="Times New Roman" w:hAnsi="Times New Roman" w:cs="Times New Roman"/>
          <w:sz w:val="24"/>
          <w:szCs w:val="24"/>
        </w:rPr>
      </w:pPr>
      <w:r w:rsidRPr="00C86A0F">
        <w:rPr>
          <w:rFonts w:ascii="Times New Roman" w:hAnsi="Times New Roman" w:cs="Times New Roman"/>
          <w:sz w:val="24"/>
          <w:szCs w:val="24"/>
        </w:rPr>
        <w:t xml:space="preserve"> </w:t>
      </w:r>
      <w:r w:rsidRPr="00C86A0F">
        <w:rPr>
          <w:rFonts w:ascii="Times New Roman" w:hAnsi="Times New Roman" w:cs="Times New Roman"/>
          <w:sz w:val="24"/>
          <w:szCs w:val="24"/>
        </w:rPr>
        <w:t>(2) The State shall not make any law inconsistent with any provisions of this Part, and any law so made shall, to the extent of such inconsistency, be void.</w:t>
      </w:r>
    </w:p>
    <w:p w:rsidR="00C86A0F" w:rsidRDefault="00C86A0F" w:rsidP="00C86A0F">
      <w:pPr>
        <w:rPr>
          <w:rFonts w:ascii="Times New Roman" w:hAnsi="Times New Roman" w:cs="Times New Roman"/>
          <w:sz w:val="24"/>
          <w:szCs w:val="24"/>
        </w:rPr>
      </w:pPr>
      <w:r w:rsidRPr="00C86A0F">
        <w:rPr>
          <w:rFonts w:ascii="Times New Roman" w:hAnsi="Times New Roman" w:cs="Times New Roman"/>
          <w:sz w:val="24"/>
          <w:szCs w:val="24"/>
        </w:rPr>
        <w:t>1[(3) Nothing in this article shall apply to any amendment of this Constitution made under article 142.]</w:t>
      </w:r>
    </w:p>
    <w:p w:rsidR="00C86A0F" w:rsidRDefault="00C86A0F" w:rsidP="00C86A0F">
      <w:pPr>
        <w:rPr>
          <w:rFonts w:ascii="Times New Roman" w:hAnsi="Times New Roman" w:cs="Times New Roman"/>
          <w:sz w:val="24"/>
          <w:szCs w:val="24"/>
        </w:rPr>
      </w:pPr>
    </w:p>
    <w:p w:rsidR="00C86A0F" w:rsidRPr="00C86A0F" w:rsidRDefault="00C86A0F" w:rsidP="00C86A0F">
      <w:pPr>
        <w:shd w:val="clear" w:color="auto" w:fill="FFFFFF"/>
        <w:spacing w:after="0" w:line="240" w:lineRule="auto"/>
        <w:outlineLvl w:val="5"/>
        <w:rPr>
          <w:rFonts w:ascii="inherit" w:eastAsia="Times New Roman" w:hAnsi="inherit" w:cs="Arial"/>
          <w:color w:val="000000"/>
          <w:sz w:val="27"/>
          <w:szCs w:val="27"/>
        </w:rPr>
      </w:pPr>
      <w:bookmarkStart w:id="0" w:name="_GoBack"/>
      <w:bookmarkEnd w:id="0"/>
      <w:r w:rsidRPr="00C86A0F">
        <w:rPr>
          <w:rFonts w:ascii="inherit" w:eastAsia="Times New Roman" w:hAnsi="inherit" w:cs="Arial"/>
          <w:color w:val="000000"/>
          <w:sz w:val="15"/>
          <w:szCs w:val="15"/>
          <w:bdr w:val="none" w:sz="0" w:space="0" w:color="auto" w:frame="1"/>
          <w:vertAlign w:val="superscript"/>
        </w:rPr>
        <w:t>1</w:t>
      </w:r>
      <w:r w:rsidRPr="00C86A0F">
        <w:rPr>
          <w:rFonts w:ascii="inherit" w:eastAsia="Times New Roman" w:hAnsi="inherit" w:cs="Arial"/>
          <w:color w:val="000000"/>
          <w:sz w:val="27"/>
          <w:szCs w:val="27"/>
        </w:rPr>
        <w:t> </w:t>
      </w:r>
    </w:p>
    <w:p w:rsidR="00C86A0F" w:rsidRPr="00C86A0F" w:rsidRDefault="00C86A0F" w:rsidP="00C86A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86A0F">
        <w:rPr>
          <w:rFonts w:ascii="Arial" w:eastAsia="Times New Roman" w:hAnsi="Arial" w:cs="Arial"/>
          <w:color w:val="000000"/>
          <w:sz w:val="18"/>
          <w:szCs w:val="18"/>
        </w:rPr>
        <w:t>Clause (3) was added by section 2 of the Constitution (Second Amendment) Act, 1973 (Act No. XXIV of 1973)</w:t>
      </w:r>
    </w:p>
    <w:p w:rsidR="00C86A0F" w:rsidRPr="00C86A0F" w:rsidRDefault="00C86A0F" w:rsidP="00C86A0F">
      <w:pPr>
        <w:rPr>
          <w:rFonts w:ascii="Times New Roman" w:hAnsi="Times New Roman" w:cs="Times New Roman"/>
          <w:sz w:val="24"/>
          <w:szCs w:val="24"/>
        </w:rPr>
      </w:pPr>
    </w:p>
    <w:sectPr w:rsidR="00C86A0F" w:rsidRPr="00C86A0F" w:rsidSect="00AF7B10">
      <w:pgSz w:w="11906" w:h="16838"/>
      <w:pgMar w:top="1440" w:right="1440" w:bottom="1440" w:left="216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429E0"/>
    <w:multiLevelType w:val="multilevel"/>
    <w:tmpl w:val="4E3A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107"/>
    <w:rsid w:val="004B1527"/>
    <w:rsid w:val="00AF7B10"/>
    <w:rsid w:val="00C86A0F"/>
    <w:rsid w:val="00FE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CD19"/>
  <w15:chartTrackingRefBased/>
  <w15:docId w15:val="{091FF131-CF99-4CB5-B771-241EBA35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C86A0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C86A0F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6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2025-01-21T04:30:00Z</dcterms:created>
  <dcterms:modified xsi:type="dcterms:W3CDTF">2025-01-21T04:31:00Z</dcterms:modified>
</cp:coreProperties>
</file>