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A53DEA">
      <w:pPr>
        <w:rPr>
          <w:rFonts w:ascii="Times New Roman" w:hAnsi="Times New Roman" w:cs="Times New Roman"/>
          <w:b/>
          <w:sz w:val="24"/>
          <w:szCs w:val="24"/>
        </w:rPr>
      </w:pPr>
      <w:r w:rsidRPr="00A53DEA">
        <w:rPr>
          <w:rFonts w:ascii="Times New Roman" w:hAnsi="Times New Roman" w:cs="Times New Roman"/>
          <w:b/>
          <w:sz w:val="24"/>
          <w:szCs w:val="24"/>
        </w:rPr>
        <w:t>Protection of right to life and personal liberty</w:t>
      </w:r>
    </w:p>
    <w:p w:rsidR="00A53DEA" w:rsidRPr="00A53DEA" w:rsidRDefault="00A53DEA">
      <w:pPr>
        <w:rPr>
          <w:rFonts w:ascii="Times New Roman" w:hAnsi="Times New Roman" w:cs="Times New Roman"/>
          <w:sz w:val="24"/>
          <w:szCs w:val="24"/>
        </w:rPr>
      </w:pPr>
      <w:r w:rsidRPr="00A53DEA">
        <w:rPr>
          <w:rFonts w:ascii="Times New Roman" w:hAnsi="Times New Roman" w:cs="Times New Roman"/>
          <w:sz w:val="24"/>
          <w:szCs w:val="24"/>
        </w:rPr>
        <w:t>No person shall be depri</w:t>
      </w:r>
      <w:bookmarkStart w:id="0" w:name="_GoBack"/>
      <w:bookmarkEnd w:id="0"/>
      <w:r w:rsidRPr="00A53DEA">
        <w:rPr>
          <w:rFonts w:ascii="Times New Roman" w:hAnsi="Times New Roman" w:cs="Times New Roman"/>
          <w:sz w:val="24"/>
          <w:szCs w:val="24"/>
        </w:rPr>
        <w:t>ved of life or personal liberty save in accordance with law.</w:t>
      </w:r>
    </w:p>
    <w:sectPr w:rsidR="00A53DEA" w:rsidRPr="00A53DEA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A6"/>
    <w:rsid w:val="004B1527"/>
    <w:rsid w:val="00761EA6"/>
    <w:rsid w:val="00A53DEA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C602"/>
  <w15:chartTrackingRefBased/>
  <w15:docId w15:val="{0500A2DC-A702-4572-94D1-D2704500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2025-01-21T04:40:00Z</dcterms:created>
  <dcterms:modified xsi:type="dcterms:W3CDTF">2025-01-21T04:40:00Z</dcterms:modified>
</cp:coreProperties>
</file>