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375F94">
      <w:pPr>
        <w:rPr>
          <w:rFonts w:ascii="Times New Roman" w:hAnsi="Times New Roman" w:cs="Times New Roman"/>
          <w:b/>
          <w:sz w:val="24"/>
          <w:szCs w:val="24"/>
        </w:rPr>
      </w:pPr>
      <w:r w:rsidRPr="00375F94">
        <w:rPr>
          <w:rFonts w:ascii="Times New Roman" w:hAnsi="Times New Roman" w:cs="Times New Roman"/>
          <w:b/>
          <w:sz w:val="24"/>
          <w:szCs w:val="24"/>
        </w:rPr>
        <w:t>Modification of rights in respect of disciplinary law</w:t>
      </w:r>
    </w:p>
    <w:p w:rsidR="00375F94" w:rsidRPr="00375F94" w:rsidRDefault="00375F94">
      <w:pPr>
        <w:rPr>
          <w:rFonts w:ascii="Times New Roman" w:hAnsi="Times New Roman" w:cs="Times New Roman"/>
          <w:sz w:val="24"/>
          <w:szCs w:val="24"/>
        </w:rPr>
      </w:pPr>
      <w:r w:rsidRPr="00375F94">
        <w:rPr>
          <w:rFonts w:ascii="Times New Roman" w:hAnsi="Times New Roman" w:cs="Times New Roman"/>
          <w:sz w:val="24"/>
          <w:szCs w:val="24"/>
        </w:rPr>
        <w:t>Nothing in this Part shall apply to any provision of a disciplinary law relating to members of a disciplined force, being a provision limited to the purpose of ensuring the proper discharge of their duties or the maintenance of discipline in that force.</w:t>
      </w:r>
      <w:bookmarkStart w:id="0" w:name="_GoBack"/>
      <w:bookmarkEnd w:id="0"/>
    </w:p>
    <w:sectPr w:rsidR="00375F94" w:rsidRPr="00375F94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30"/>
    <w:rsid w:val="00244F30"/>
    <w:rsid w:val="00375F94"/>
    <w:rsid w:val="004B1527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E8A2"/>
  <w15:chartTrackingRefBased/>
  <w15:docId w15:val="{AEA7B065-7803-4B73-9135-8106240D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2025-01-21T05:11:00Z</dcterms:created>
  <dcterms:modified xsi:type="dcterms:W3CDTF">2025-01-21T05:11:00Z</dcterms:modified>
</cp:coreProperties>
</file>