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A674D8">
      <w:pPr>
        <w:rPr>
          <w:rFonts w:ascii="Times New Roman" w:hAnsi="Times New Roman" w:cs="Times New Roman"/>
          <w:b/>
          <w:sz w:val="24"/>
          <w:szCs w:val="24"/>
        </w:rPr>
      </w:pPr>
      <w:r w:rsidRPr="00A674D8">
        <w:rPr>
          <w:rFonts w:ascii="Times New Roman" w:hAnsi="Times New Roman" w:cs="Times New Roman"/>
          <w:b/>
          <w:sz w:val="24"/>
          <w:szCs w:val="24"/>
        </w:rPr>
        <w:t>Impeachment of the President</w:t>
      </w:r>
    </w:p>
    <w:p w:rsidR="00A674D8" w:rsidRPr="00A674D8" w:rsidRDefault="00A674D8" w:rsidP="00A674D8">
      <w:pPr>
        <w:rPr>
          <w:rFonts w:ascii="Times New Roman" w:hAnsi="Times New Roman" w:cs="Times New Roman"/>
          <w:sz w:val="24"/>
          <w:szCs w:val="24"/>
        </w:rPr>
      </w:pPr>
      <w:r w:rsidRPr="00A674D8">
        <w:rPr>
          <w:rFonts w:ascii="Times New Roman" w:hAnsi="Times New Roman" w:cs="Times New Roman"/>
          <w:sz w:val="24"/>
          <w:szCs w:val="24"/>
        </w:rPr>
        <w:t>(1) The President may be impeached on a charge of violating this Constitution or of grave misconduct, preferred by a notice of motion signed by a majority of the total number of members of Parliament and de</w:t>
      </w:r>
      <w:r>
        <w:rPr>
          <w:rFonts w:ascii="Times New Roman" w:hAnsi="Times New Roman" w:cs="Times New Roman"/>
          <w:sz w:val="24"/>
          <w:szCs w:val="24"/>
        </w:rPr>
        <w:t xml:space="preserve">livered to the Speaker, setting </w:t>
      </w:r>
      <w:r w:rsidRPr="00A674D8">
        <w:rPr>
          <w:rFonts w:ascii="Times New Roman" w:hAnsi="Times New Roman" w:cs="Times New Roman"/>
          <w:sz w:val="24"/>
          <w:szCs w:val="24"/>
        </w:rPr>
        <w:t>out the particulars of the charge, and the motion shall not be debated earlier than fourteen nor later than thirty days after the notice is so delivered; and the Speaker shall forthwith summon Parliament if it is not in session.</w:t>
      </w:r>
    </w:p>
    <w:p w:rsidR="00A674D8" w:rsidRPr="00A674D8" w:rsidRDefault="00A674D8" w:rsidP="00A674D8">
      <w:pPr>
        <w:rPr>
          <w:rFonts w:ascii="Times New Roman" w:hAnsi="Times New Roman" w:cs="Times New Roman"/>
          <w:sz w:val="24"/>
          <w:szCs w:val="24"/>
        </w:rPr>
      </w:pPr>
      <w:r w:rsidRPr="00A674D8">
        <w:rPr>
          <w:rFonts w:ascii="Times New Roman" w:hAnsi="Times New Roman" w:cs="Times New Roman"/>
          <w:sz w:val="24"/>
          <w:szCs w:val="24"/>
        </w:rPr>
        <w:t>(2) The conduct of the President may be referred by Parliament to any court, tribunal or body appointed or designated by Parliament for the investigation of charge under this article.</w:t>
      </w:r>
    </w:p>
    <w:p w:rsidR="00A674D8" w:rsidRPr="00A674D8" w:rsidRDefault="00A674D8" w:rsidP="00A674D8">
      <w:pPr>
        <w:rPr>
          <w:rFonts w:ascii="Times New Roman" w:hAnsi="Times New Roman" w:cs="Times New Roman"/>
          <w:sz w:val="24"/>
          <w:szCs w:val="24"/>
        </w:rPr>
      </w:pPr>
      <w:r w:rsidRPr="00A674D8">
        <w:rPr>
          <w:rFonts w:ascii="Times New Roman" w:hAnsi="Times New Roman" w:cs="Times New Roman"/>
          <w:sz w:val="24"/>
          <w:szCs w:val="24"/>
        </w:rPr>
        <w:t>(3) The President shall have the right to appear and to be represented during the consideration of the charge.</w:t>
      </w:r>
    </w:p>
    <w:p w:rsidR="00A674D8" w:rsidRPr="00A674D8" w:rsidRDefault="00A674D8" w:rsidP="00A674D8">
      <w:pPr>
        <w:rPr>
          <w:rFonts w:ascii="Times New Roman" w:hAnsi="Times New Roman" w:cs="Times New Roman"/>
          <w:sz w:val="24"/>
          <w:szCs w:val="24"/>
        </w:rPr>
      </w:pPr>
      <w:r w:rsidRPr="00A674D8">
        <w:rPr>
          <w:rFonts w:ascii="Times New Roman" w:hAnsi="Times New Roman" w:cs="Times New Roman"/>
          <w:sz w:val="24"/>
          <w:szCs w:val="24"/>
        </w:rPr>
        <w:t>(4) If after the consideration of the charge a resolution is passed by Parliament by the votes of not less than two thirds of the total number of members declaring that the charge has been substantiated, the President shall vacate his office on the date on which the resolution is passed.</w:t>
      </w:r>
    </w:p>
    <w:p w:rsidR="00A674D8" w:rsidRDefault="00A674D8" w:rsidP="00A674D8">
      <w:pPr>
        <w:rPr>
          <w:rFonts w:ascii="Times New Roman" w:hAnsi="Times New Roman" w:cs="Times New Roman"/>
          <w:sz w:val="24"/>
          <w:szCs w:val="24"/>
        </w:rPr>
      </w:pPr>
      <w:r w:rsidRPr="00A674D8">
        <w:rPr>
          <w:rFonts w:ascii="Times New Roman" w:hAnsi="Times New Roman" w:cs="Times New Roman"/>
          <w:sz w:val="24"/>
          <w:szCs w:val="24"/>
        </w:rPr>
        <w:t>(5) Where the Speaker is exercising the functions of the President under article 54 the provisions of this article shall apply subject to the modifications that the reference to the Speaker in clause (1) shall be construed as a reference to the Deputy Speaker, and that the reference in clause (4) to the vacation by the President of his office shall be construed as a reference to the vacation by the Speaker of his office as Speaker; and on the passing of a resolution such as is referred to in clause (4) the Speaker shall cease to exercise the functions of President.</w:t>
      </w:r>
    </w:p>
    <w:p w:rsidR="00A674D8" w:rsidRDefault="00A674D8" w:rsidP="00A674D8">
      <w:pPr>
        <w:rPr>
          <w:rFonts w:ascii="Times New Roman" w:hAnsi="Times New Roman" w:cs="Times New Roman"/>
          <w:sz w:val="24"/>
          <w:szCs w:val="24"/>
        </w:rPr>
      </w:pPr>
    </w:p>
    <w:p w:rsidR="00A674D8" w:rsidRPr="00A674D8" w:rsidRDefault="00A674D8" w:rsidP="00A674D8">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A674D8">
        <w:rPr>
          <w:rFonts w:ascii="inherit" w:eastAsia="Times New Roman" w:hAnsi="inherit" w:cs="Arial"/>
          <w:color w:val="000000"/>
          <w:sz w:val="15"/>
          <w:szCs w:val="15"/>
          <w:bdr w:val="none" w:sz="0" w:space="0" w:color="auto" w:frame="1"/>
          <w:vertAlign w:val="superscript"/>
        </w:rPr>
        <w:t>1</w:t>
      </w:r>
      <w:r w:rsidRPr="00A674D8">
        <w:rPr>
          <w:rFonts w:ascii="inherit" w:eastAsia="Times New Roman" w:hAnsi="inherit" w:cs="Arial"/>
          <w:color w:val="000000"/>
          <w:sz w:val="27"/>
          <w:szCs w:val="27"/>
        </w:rPr>
        <w:t> </w:t>
      </w:r>
    </w:p>
    <w:p w:rsidR="00A674D8" w:rsidRPr="00A674D8" w:rsidRDefault="00A674D8" w:rsidP="00A674D8">
      <w:pPr>
        <w:shd w:val="clear" w:color="auto" w:fill="FFFFFF"/>
        <w:spacing w:after="0" w:line="240" w:lineRule="auto"/>
        <w:rPr>
          <w:rFonts w:ascii="Arial" w:eastAsia="Times New Roman" w:hAnsi="Arial" w:cs="Arial"/>
          <w:color w:val="000000"/>
          <w:sz w:val="18"/>
          <w:szCs w:val="18"/>
        </w:rPr>
      </w:pPr>
      <w:r w:rsidRPr="00A674D8">
        <w:rPr>
          <w:rFonts w:ascii="Arial" w:eastAsia="Times New Roman" w:hAnsi="Arial" w:cs="Arial"/>
          <w:color w:val="000000"/>
          <w:sz w:val="18"/>
          <w:szCs w:val="18"/>
        </w:rPr>
        <w:t>Chapters I, II and III were substituted for Chapters I and II by section 3 of the Constitution (Twelfth Amendment) Act, 1991 (Act No. XXVIII of 1991).</w:t>
      </w:r>
    </w:p>
    <w:p w:rsidR="00A674D8" w:rsidRPr="00A674D8" w:rsidRDefault="00A674D8" w:rsidP="00A674D8">
      <w:pPr>
        <w:rPr>
          <w:rFonts w:ascii="Times New Roman" w:hAnsi="Times New Roman" w:cs="Times New Roman"/>
          <w:sz w:val="24"/>
          <w:szCs w:val="24"/>
        </w:rPr>
      </w:pPr>
      <w:bookmarkStart w:id="0" w:name="_GoBack"/>
      <w:bookmarkEnd w:id="0"/>
    </w:p>
    <w:sectPr w:rsidR="00A674D8" w:rsidRPr="00A674D8"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9A4A8F"/>
    <w:multiLevelType w:val="multilevel"/>
    <w:tmpl w:val="1A54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9CC"/>
    <w:rsid w:val="004B1527"/>
    <w:rsid w:val="006C59CC"/>
    <w:rsid w:val="00A674D8"/>
    <w:rsid w:val="00A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6DE5"/>
  <w15:chartTrackingRefBased/>
  <w15:docId w15:val="{45FA75AA-75EF-4D86-8461-295B6609F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A674D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A674D8"/>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092582">
      <w:bodyDiv w:val="1"/>
      <w:marLeft w:val="0"/>
      <w:marRight w:val="0"/>
      <w:marTop w:val="0"/>
      <w:marBottom w:val="0"/>
      <w:divBdr>
        <w:top w:val="none" w:sz="0" w:space="0" w:color="auto"/>
        <w:left w:val="none" w:sz="0" w:space="0" w:color="auto"/>
        <w:bottom w:val="none" w:sz="0" w:space="0" w:color="auto"/>
        <w:right w:val="none" w:sz="0" w:space="0" w:color="auto"/>
      </w:divBdr>
    </w:div>
    <w:div w:id="199421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2025-01-21T09:47:00Z</dcterms:created>
  <dcterms:modified xsi:type="dcterms:W3CDTF">2025-01-21T09:49:00Z</dcterms:modified>
</cp:coreProperties>
</file>