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347" w:rsidRDefault="00B4099E">
      <w:pPr>
        <w:rPr>
          <w:rFonts w:ascii="Times New Roman" w:hAnsi="Times New Roman" w:cs="Times New Roman"/>
          <w:b/>
          <w:sz w:val="24"/>
          <w:szCs w:val="24"/>
        </w:rPr>
      </w:pPr>
      <w:r w:rsidRPr="00B4099E">
        <w:rPr>
          <w:rFonts w:ascii="Times New Roman" w:hAnsi="Times New Roman" w:cs="Times New Roman"/>
          <w:b/>
          <w:sz w:val="24"/>
          <w:szCs w:val="24"/>
        </w:rPr>
        <w:t>The Cabinet</w:t>
      </w:r>
    </w:p>
    <w:p w:rsidR="00B4099E" w:rsidRPr="00B4099E" w:rsidRDefault="00B4099E" w:rsidP="00B4099E">
      <w:pPr>
        <w:rPr>
          <w:rFonts w:ascii="Times New Roman" w:hAnsi="Times New Roman" w:cs="Times New Roman"/>
          <w:sz w:val="24"/>
          <w:szCs w:val="24"/>
        </w:rPr>
      </w:pPr>
      <w:r w:rsidRPr="00B4099E">
        <w:rPr>
          <w:rFonts w:ascii="Times New Roman" w:hAnsi="Times New Roman" w:cs="Times New Roman"/>
          <w:sz w:val="24"/>
          <w:szCs w:val="24"/>
        </w:rPr>
        <w:t>(1) There shall be a Cabinet for Bangladesh having the Prime Minister at its head and comprising also such other Ministers as the Prime Minister may from time to time designate.</w:t>
      </w:r>
    </w:p>
    <w:p w:rsidR="00B4099E" w:rsidRPr="00B4099E" w:rsidRDefault="00B4099E" w:rsidP="00B4099E">
      <w:pPr>
        <w:rPr>
          <w:rFonts w:ascii="Times New Roman" w:hAnsi="Times New Roman" w:cs="Times New Roman"/>
          <w:sz w:val="24"/>
          <w:szCs w:val="24"/>
        </w:rPr>
      </w:pPr>
      <w:r w:rsidRPr="00B4099E">
        <w:rPr>
          <w:rFonts w:ascii="Times New Roman" w:hAnsi="Times New Roman" w:cs="Times New Roman"/>
          <w:sz w:val="24"/>
          <w:szCs w:val="24"/>
        </w:rPr>
        <w:t>(2) The executive power of the Republic shall, in accordance with this Constitution, be exercised by or on the authority of the Prime Minister.</w:t>
      </w:r>
    </w:p>
    <w:p w:rsidR="00B4099E" w:rsidRPr="00B4099E" w:rsidRDefault="00B4099E" w:rsidP="00B4099E">
      <w:pPr>
        <w:rPr>
          <w:rFonts w:ascii="Times New Roman" w:hAnsi="Times New Roman" w:cs="Times New Roman"/>
          <w:sz w:val="24"/>
          <w:szCs w:val="24"/>
        </w:rPr>
      </w:pPr>
      <w:r w:rsidRPr="00B4099E">
        <w:rPr>
          <w:rFonts w:ascii="Times New Roman" w:hAnsi="Times New Roman" w:cs="Times New Roman"/>
          <w:sz w:val="24"/>
          <w:szCs w:val="24"/>
        </w:rPr>
        <w:t>(3) The Cabinet shall be collectively responsible to Parliament.</w:t>
      </w:r>
    </w:p>
    <w:p w:rsidR="00B4099E" w:rsidRPr="00B4099E" w:rsidRDefault="00B4099E" w:rsidP="00B4099E">
      <w:pPr>
        <w:rPr>
          <w:rFonts w:ascii="Times New Roman" w:hAnsi="Times New Roman" w:cs="Times New Roman"/>
          <w:sz w:val="24"/>
          <w:szCs w:val="24"/>
        </w:rPr>
      </w:pPr>
      <w:r w:rsidRPr="00B4099E">
        <w:rPr>
          <w:rFonts w:ascii="Times New Roman" w:hAnsi="Times New Roman" w:cs="Times New Roman"/>
          <w:sz w:val="24"/>
          <w:szCs w:val="24"/>
        </w:rPr>
        <w:t>(4) All executive actions of the Government shall be expressed to be taken in the name of the President.</w:t>
      </w:r>
    </w:p>
    <w:p w:rsidR="00B4099E" w:rsidRPr="00B4099E" w:rsidRDefault="00B4099E" w:rsidP="00B4099E">
      <w:pPr>
        <w:rPr>
          <w:rFonts w:ascii="Times New Roman" w:hAnsi="Times New Roman" w:cs="Times New Roman"/>
          <w:sz w:val="24"/>
          <w:szCs w:val="24"/>
        </w:rPr>
      </w:pPr>
      <w:r w:rsidRPr="00B4099E">
        <w:rPr>
          <w:rFonts w:ascii="Times New Roman" w:hAnsi="Times New Roman" w:cs="Times New Roman"/>
          <w:sz w:val="24"/>
          <w:szCs w:val="24"/>
        </w:rPr>
        <w:t>(5) The President shall by rules specify the manner in which orders and other instruments made in his name shall be attested or authenticated, and the validity of any order or instrument so attested or authenticated shall not be questioned in any court on the ground that it was not duly made or executed.</w:t>
      </w:r>
    </w:p>
    <w:p w:rsidR="00B4099E" w:rsidRPr="00B4099E" w:rsidRDefault="00B4099E" w:rsidP="00B4099E">
      <w:pPr>
        <w:rPr>
          <w:rFonts w:ascii="Times New Roman" w:hAnsi="Times New Roman" w:cs="Times New Roman"/>
          <w:sz w:val="24"/>
          <w:szCs w:val="24"/>
        </w:rPr>
      </w:pPr>
      <w:r w:rsidRPr="00B4099E">
        <w:rPr>
          <w:rFonts w:ascii="Times New Roman" w:hAnsi="Times New Roman" w:cs="Times New Roman"/>
          <w:sz w:val="24"/>
          <w:szCs w:val="24"/>
        </w:rPr>
        <w:t xml:space="preserve">(6) The President shall make rules for the allocation and transaction of the business of the </w:t>
      </w:r>
      <w:bookmarkStart w:id="0" w:name="_GoBack"/>
      <w:bookmarkEnd w:id="0"/>
      <w:r w:rsidRPr="00B4099E">
        <w:rPr>
          <w:rFonts w:ascii="Times New Roman" w:hAnsi="Times New Roman" w:cs="Times New Roman"/>
          <w:sz w:val="24"/>
          <w:szCs w:val="24"/>
        </w:rPr>
        <w:t>Government.</w:t>
      </w:r>
    </w:p>
    <w:sectPr w:rsidR="00B4099E" w:rsidRPr="00B4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97"/>
    <w:rsid w:val="00AB1797"/>
    <w:rsid w:val="00AC0347"/>
    <w:rsid w:val="00B4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E899"/>
  <w15:chartTrackingRefBased/>
  <w15:docId w15:val="{13582442-41F1-452C-8D5C-5F03FD5C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2025-01-23T05:18:00Z</dcterms:created>
  <dcterms:modified xsi:type="dcterms:W3CDTF">2025-01-23T05:20:00Z</dcterms:modified>
</cp:coreProperties>
</file>