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CA49A" w14:textId="314D1D20" w:rsidR="00274BFB" w:rsidRPr="00274BFB" w:rsidRDefault="00274BFB">
      <w:pPr>
        <w:rPr>
          <w:rFonts w:ascii="Times New Roman" w:hAnsi="Times New Roman" w:cs="Times New Roman"/>
          <w:b/>
          <w:bCs/>
        </w:rPr>
      </w:pPr>
      <w:r w:rsidRPr="00274BFB">
        <w:rPr>
          <w:rFonts w:ascii="Times New Roman" w:hAnsi="Times New Roman" w:cs="Times New Roman"/>
          <w:b/>
          <w:bCs/>
        </w:rPr>
        <w:t>President’s address and messages to Parliament</w:t>
      </w:r>
    </w:p>
    <w:p w14:paraId="1D2C688D" w14:textId="73FFBD9F" w:rsidR="00274BFB" w:rsidRPr="00274BFB" w:rsidRDefault="00274BFB" w:rsidP="00274BFB">
      <w:pPr>
        <w:rPr>
          <w:rFonts w:ascii="Times New Roman" w:hAnsi="Times New Roman" w:cs="Times New Roman"/>
        </w:rPr>
      </w:pPr>
      <w:r w:rsidRPr="00274BFB">
        <w:rPr>
          <w:rFonts w:ascii="Times New Roman" w:hAnsi="Times New Roman" w:cs="Times New Roman"/>
        </w:rPr>
        <w:t>(1) The President may address Parliament and may send messages thereto.</w:t>
      </w:r>
    </w:p>
    <w:p w14:paraId="7ECB53C3" w14:textId="7BD672FF" w:rsidR="00274BFB" w:rsidRPr="00274BFB" w:rsidRDefault="00274BFB" w:rsidP="00274BFB">
      <w:pPr>
        <w:rPr>
          <w:rFonts w:ascii="Times New Roman" w:hAnsi="Times New Roman" w:cs="Times New Roman"/>
        </w:rPr>
      </w:pPr>
      <w:r w:rsidRPr="00274BFB">
        <w:rPr>
          <w:rFonts w:ascii="Times New Roman" w:hAnsi="Times New Roman" w:cs="Times New Roman"/>
        </w:rPr>
        <w:t>(2) At the commencement of the first session after a general election of members of Parliament and at the commencement of the first session of each year the President shall address Parliament.</w:t>
      </w:r>
    </w:p>
    <w:p w14:paraId="1CFFD6AB" w14:textId="595956AD" w:rsidR="00274BFB" w:rsidRPr="00274BFB" w:rsidRDefault="00274BFB" w:rsidP="00274BFB">
      <w:pPr>
        <w:rPr>
          <w:rFonts w:ascii="Times New Roman" w:hAnsi="Times New Roman" w:cs="Times New Roman"/>
        </w:rPr>
      </w:pPr>
      <w:r w:rsidRPr="00274BFB">
        <w:rPr>
          <w:rFonts w:ascii="Times New Roman" w:hAnsi="Times New Roman" w:cs="Times New Roman"/>
        </w:rPr>
        <w:t>(3) Parliament shall, after the presentation of an address by the President, or the receipt of a message from him, discuss the matter referred to in such address or message.</w:t>
      </w:r>
    </w:p>
    <w:sectPr w:rsidR="00274BFB" w:rsidRPr="0027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FB"/>
    <w:rsid w:val="00274BFB"/>
    <w:rsid w:val="004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CE458"/>
  <w15:chartTrackingRefBased/>
  <w15:docId w15:val="{B188D7AC-A6AD-4FD1-B0DB-71059406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6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424</Characters>
  <Application>Microsoft Office Word</Application>
  <DocSecurity>0</DocSecurity>
  <Lines>10</Lines>
  <Paragraphs>11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2025-01-23T06:36:00Z</dcterms:created>
  <dcterms:modified xsi:type="dcterms:W3CDTF">2025-01-23T06:37:00Z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48ecff66-5730-4645-bc42-ab28e303d29b</vt:lpwstr>
  </property>
</Properties>
</file>