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4E37" w14:textId="09E6C94D" w:rsidR="006847BA" w:rsidRPr="006847BA" w:rsidRDefault="006847BA">
      <w:pPr>
        <w:rPr>
          <w:rFonts w:ascii="Times New Roman" w:hAnsi="Times New Roman" w:cs="Times New Roman"/>
          <w:b/>
          <w:bCs/>
        </w:rPr>
      </w:pPr>
      <w:r w:rsidRPr="006847BA">
        <w:rPr>
          <w:rFonts w:ascii="Times New Roman" w:hAnsi="Times New Roman" w:cs="Times New Roman"/>
          <w:b/>
          <w:bCs/>
        </w:rPr>
        <w:t>Annual financial statement</w:t>
      </w:r>
    </w:p>
    <w:p w14:paraId="754C1AB1" w14:textId="2953910F" w:rsidR="006847BA" w:rsidRPr="006847BA" w:rsidRDefault="006847BA" w:rsidP="006847BA">
      <w:pPr>
        <w:rPr>
          <w:rFonts w:ascii="Times New Roman" w:hAnsi="Times New Roman" w:cs="Times New Roman"/>
        </w:rPr>
      </w:pPr>
      <w:r w:rsidRPr="006847BA">
        <w:rPr>
          <w:rFonts w:ascii="Times New Roman" w:hAnsi="Times New Roman" w:cs="Times New Roman"/>
        </w:rPr>
        <w:t>(1) There shall be laid before Parliament, in respect of each financial year, a statement of the estimated receipts and expenditure of the Government for that year, in this Part referred to as the annual financial statement.</w:t>
      </w:r>
    </w:p>
    <w:p w14:paraId="7ABB7540" w14:textId="6BA6F34C" w:rsidR="006847BA" w:rsidRPr="006847BA" w:rsidRDefault="006847BA" w:rsidP="006847BA">
      <w:pPr>
        <w:rPr>
          <w:rFonts w:ascii="Times New Roman" w:hAnsi="Times New Roman" w:cs="Times New Roman"/>
        </w:rPr>
      </w:pPr>
      <w:r w:rsidRPr="006847BA">
        <w:rPr>
          <w:rFonts w:ascii="Times New Roman" w:hAnsi="Times New Roman" w:cs="Times New Roman"/>
        </w:rPr>
        <w:t>(2) The annual financial statement shall show separately –</w:t>
      </w:r>
    </w:p>
    <w:p w14:paraId="0DA69F94" w14:textId="2508CD39" w:rsidR="006847BA" w:rsidRPr="006847BA" w:rsidRDefault="006847BA" w:rsidP="006847BA">
      <w:pPr>
        <w:rPr>
          <w:rFonts w:ascii="Times New Roman" w:hAnsi="Times New Roman" w:cs="Times New Roman"/>
        </w:rPr>
      </w:pPr>
      <w:r w:rsidRPr="006847BA">
        <w:rPr>
          <w:rFonts w:ascii="Times New Roman" w:hAnsi="Times New Roman" w:cs="Times New Roman"/>
        </w:rPr>
        <w:t>(a) the sums required to meet expenditure charged by or under this Constitution upon the Consolidated Fund; and </w:t>
      </w:r>
    </w:p>
    <w:p w14:paraId="20B71BDE" w14:textId="77777777" w:rsidR="006847BA" w:rsidRPr="006847BA" w:rsidRDefault="006847BA" w:rsidP="006847BA">
      <w:pPr>
        <w:rPr>
          <w:rFonts w:ascii="Times New Roman" w:hAnsi="Times New Roman" w:cs="Times New Roman"/>
        </w:rPr>
      </w:pPr>
      <w:r w:rsidRPr="006847BA">
        <w:rPr>
          <w:rFonts w:ascii="Times New Roman" w:hAnsi="Times New Roman" w:cs="Times New Roman"/>
        </w:rPr>
        <w:t>(b) the sums required to meet other expenditure proposed to be made from the Consolidated Fund;</w:t>
      </w:r>
    </w:p>
    <w:p w14:paraId="01DC6881" w14:textId="155CB5CC" w:rsidR="006847BA" w:rsidRPr="006847BA" w:rsidRDefault="006847BA" w:rsidP="006847BA">
      <w:pPr>
        <w:rPr>
          <w:rFonts w:ascii="Times New Roman" w:hAnsi="Times New Roman" w:cs="Times New Roman"/>
        </w:rPr>
      </w:pPr>
      <w:r w:rsidRPr="006847BA">
        <w:rPr>
          <w:rFonts w:ascii="Times New Roman" w:hAnsi="Times New Roman" w:cs="Times New Roman"/>
        </w:rPr>
        <w:t>and shall distinguish expenditure on revenue account from other expenditure.</w:t>
      </w:r>
    </w:p>
    <w:sectPr w:rsidR="006847BA" w:rsidRPr="0068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BA"/>
    <w:rsid w:val="00093829"/>
    <w:rsid w:val="006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C96FB"/>
  <w15:chartTrackingRefBased/>
  <w15:docId w15:val="{A266EADB-7E0A-4552-9BDB-5360A58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531</Characters>
  <Application>Microsoft Office Word</Application>
  <DocSecurity>0</DocSecurity>
  <Lines>22</Lines>
  <Paragraphs>23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2025-01-23T07:45:00Z</dcterms:created>
  <dcterms:modified xsi:type="dcterms:W3CDTF">2025-01-23T07:46:00Z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3cd62b0e-2438-4ce1-9f0c-1be7c36583df</vt:lpwstr>
  </property>
</Properties>
</file>