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50" w:rsidRDefault="00630873">
      <w:pPr>
        <w:rPr>
          <w:rFonts w:ascii="Times New Roman" w:hAnsi="Times New Roman" w:cs="Times New Roman"/>
          <w:b/>
          <w:sz w:val="24"/>
          <w:szCs w:val="24"/>
        </w:rPr>
      </w:pPr>
      <w:r w:rsidRPr="00630873">
        <w:rPr>
          <w:rFonts w:ascii="Times New Roman" w:hAnsi="Times New Roman" w:cs="Times New Roman"/>
          <w:b/>
          <w:sz w:val="24"/>
          <w:szCs w:val="24"/>
        </w:rPr>
        <w:t>Tenure of office</w:t>
      </w:r>
    </w:p>
    <w:p w:rsidR="00630873" w:rsidRPr="00630873" w:rsidRDefault="00630873">
      <w:pPr>
        <w:rPr>
          <w:rFonts w:ascii="Times New Roman" w:hAnsi="Times New Roman" w:cs="Times New Roman"/>
          <w:sz w:val="24"/>
          <w:szCs w:val="24"/>
        </w:rPr>
      </w:pPr>
      <w:r w:rsidRPr="00630873">
        <w:rPr>
          <w:rFonts w:ascii="Times New Roman" w:hAnsi="Times New Roman" w:cs="Times New Roman"/>
          <w:sz w:val="24"/>
          <w:szCs w:val="24"/>
        </w:rPr>
        <w:t>Except as otherwise provided by this Constitution every person in the service of the Republic shall hold office during the p</w:t>
      </w:r>
      <w:bookmarkStart w:id="0" w:name="_GoBack"/>
      <w:bookmarkEnd w:id="0"/>
      <w:r w:rsidRPr="00630873">
        <w:rPr>
          <w:rFonts w:ascii="Times New Roman" w:hAnsi="Times New Roman" w:cs="Times New Roman"/>
          <w:sz w:val="24"/>
          <w:szCs w:val="24"/>
        </w:rPr>
        <w:t>leasure of the President.</w:t>
      </w:r>
    </w:p>
    <w:sectPr w:rsidR="00630873" w:rsidRPr="0063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B0"/>
    <w:rsid w:val="003F43B0"/>
    <w:rsid w:val="00630873"/>
    <w:rsid w:val="0089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C057"/>
  <w15:chartTrackingRefBased/>
  <w15:docId w15:val="{E0FAD003-C46B-4F4D-A4E8-B9F04B13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2025-01-24T06:04:00Z</dcterms:created>
  <dcterms:modified xsi:type="dcterms:W3CDTF">2025-01-24T06:05:00Z</dcterms:modified>
</cp:coreProperties>
</file>