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4E0" w:rsidRDefault="00477896">
      <w:pPr>
        <w:rPr>
          <w:rFonts w:ascii="Times New Roman" w:hAnsi="Times New Roman" w:cs="Times New Roman"/>
          <w:b/>
          <w:sz w:val="24"/>
          <w:szCs w:val="24"/>
        </w:rPr>
      </w:pPr>
      <w:r w:rsidRPr="00477896">
        <w:rPr>
          <w:rFonts w:ascii="Times New Roman" w:hAnsi="Times New Roman" w:cs="Times New Roman"/>
          <w:b/>
          <w:sz w:val="24"/>
          <w:szCs w:val="24"/>
        </w:rPr>
        <w:t>Term of office</w:t>
      </w:r>
    </w:p>
    <w:p w:rsidR="00477896" w:rsidRP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(1) The term of office of the chairman and other members of a public service commission shall, subject to the provisions of this article, expire five years after the date on which he entered upon his office, or when he attains the age of 1[sixty five] years, whichever is earlier.</w:t>
      </w:r>
    </w:p>
    <w:p w:rsidR="00477896" w:rsidRP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(2) The chairman and other members of such a commission shall not be removed from office except in like manner and on the like grounds as a Judge of the 2[Supreme Court].</w:t>
      </w:r>
    </w:p>
    <w:p w:rsidR="00477896" w:rsidRP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(3) A chairman or other member of a public service commission may resign his office by writing under his hand addressed to the President.</w:t>
      </w:r>
    </w:p>
    <w:p w:rsidR="00477896" w:rsidRP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(4) On ceasing to hold office a member of a public service commission shall not be eligible for further employment in the service of the Republic, but, subject to the provisions of clause (1)-</w:t>
      </w:r>
    </w:p>
    <w:p w:rsidR="00477896" w:rsidRP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 xml:space="preserve">(a) </w:t>
      </w:r>
      <w:proofErr w:type="gramStart"/>
      <w:r w:rsidRPr="00477896">
        <w:rPr>
          <w:rFonts w:ascii="Times New Roman" w:hAnsi="Times New Roman" w:cs="Times New Roman"/>
          <w:sz w:val="24"/>
          <w:szCs w:val="24"/>
        </w:rPr>
        <w:t>a</w:t>
      </w:r>
      <w:proofErr w:type="gramEnd"/>
      <w:r w:rsidRPr="00477896">
        <w:rPr>
          <w:rFonts w:ascii="Times New Roman" w:hAnsi="Times New Roman" w:cs="Times New Roman"/>
          <w:sz w:val="24"/>
          <w:szCs w:val="24"/>
        </w:rPr>
        <w:t xml:space="preserve"> chairman so ceasing shall be eligible for re appointment for one further term; and</w:t>
      </w:r>
    </w:p>
    <w:p w:rsidR="00477896" w:rsidRDefault="00477896" w:rsidP="00477896">
      <w:pPr>
        <w:rPr>
          <w:rFonts w:ascii="Times New Roman" w:hAnsi="Times New Roman" w:cs="Times New Roman"/>
          <w:sz w:val="24"/>
          <w:szCs w:val="24"/>
        </w:rPr>
      </w:pPr>
      <w:r w:rsidRPr="00477896">
        <w:rPr>
          <w:rFonts w:ascii="Times New Roman" w:hAnsi="Times New Roman" w:cs="Times New Roman"/>
          <w:sz w:val="24"/>
          <w:szCs w:val="24"/>
        </w:rPr>
        <w:t xml:space="preserve">(b) </w:t>
      </w:r>
      <w:proofErr w:type="gramStart"/>
      <w:r w:rsidRPr="00477896">
        <w:rPr>
          <w:rFonts w:ascii="Times New Roman" w:hAnsi="Times New Roman" w:cs="Times New Roman"/>
          <w:sz w:val="24"/>
          <w:szCs w:val="24"/>
        </w:rPr>
        <w:t>a</w:t>
      </w:r>
      <w:proofErr w:type="gramEnd"/>
      <w:r w:rsidRPr="00477896">
        <w:rPr>
          <w:rFonts w:ascii="Times New Roman" w:hAnsi="Times New Roman" w:cs="Times New Roman"/>
          <w:sz w:val="24"/>
          <w:szCs w:val="24"/>
        </w:rPr>
        <w:t xml:space="preserve"> member (other than the chairman) so ceasing shall be eligible for re appointment for one further term or for appointment as chairman of a public service commission.</w:t>
      </w:r>
    </w:p>
    <w:p w:rsidR="00477896" w:rsidRDefault="00477896" w:rsidP="00477896">
      <w:pPr>
        <w:rPr>
          <w:rFonts w:ascii="Times New Roman" w:hAnsi="Times New Roman" w:cs="Times New Roman"/>
          <w:sz w:val="24"/>
          <w:szCs w:val="24"/>
        </w:rPr>
      </w:pPr>
    </w:p>
    <w:p w:rsidR="00477896" w:rsidRPr="00477896" w:rsidRDefault="00477896" w:rsidP="00477896">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477896">
        <w:rPr>
          <w:rFonts w:ascii="inherit" w:eastAsia="Times New Roman" w:hAnsi="inherit" w:cs="Arial"/>
          <w:color w:val="000000"/>
          <w:sz w:val="15"/>
          <w:szCs w:val="15"/>
          <w:bdr w:val="none" w:sz="0" w:space="0" w:color="auto" w:frame="1"/>
          <w:vertAlign w:val="superscript"/>
        </w:rPr>
        <w:t>1</w:t>
      </w:r>
      <w:r w:rsidRPr="00477896">
        <w:rPr>
          <w:rFonts w:ascii="inherit" w:eastAsia="Times New Roman" w:hAnsi="inherit" w:cs="Arial"/>
          <w:color w:val="000000"/>
          <w:sz w:val="27"/>
          <w:szCs w:val="27"/>
        </w:rPr>
        <w:t> </w:t>
      </w:r>
    </w:p>
    <w:p w:rsidR="00477896" w:rsidRPr="00477896" w:rsidRDefault="00477896" w:rsidP="00477896">
      <w:pPr>
        <w:shd w:val="clear" w:color="auto" w:fill="FFFFFF"/>
        <w:spacing w:after="0" w:line="240" w:lineRule="auto"/>
        <w:rPr>
          <w:rFonts w:ascii="Arial" w:eastAsia="Times New Roman" w:hAnsi="Arial" w:cs="Arial"/>
          <w:color w:val="000000"/>
          <w:sz w:val="18"/>
          <w:szCs w:val="18"/>
        </w:rPr>
      </w:pPr>
      <w:r w:rsidRPr="00477896">
        <w:rPr>
          <w:rFonts w:ascii="Arial" w:eastAsia="Times New Roman" w:hAnsi="Arial" w:cs="Arial"/>
          <w:color w:val="000000"/>
          <w:sz w:val="18"/>
          <w:szCs w:val="18"/>
        </w:rPr>
        <w:t>The words “sixty five” were substituted for the words “sixty-two” by section 6 of the Constitution (Fourteenth Amendment) Act, 2004 (Act No. XIV of 2004)</w:t>
      </w:r>
    </w:p>
    <w:p w:rsidR="00477896" w:rsidRPr="00477896" w:rsidRDefault="00477896" w:rsidP="00477896">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477896">
        <w:rPr>
          <w:rFonts w:ascii="inherit" w:eastAsia="Times New Roman" w:hAnsi="inherit" w:cs="Arial"/>
          <w:color w:val="000000"/>
          <w:sz w:val="15"/>
          <w:szCs w:val="15"/>
          <w:bdr w:val="none" w:sz="0" w:space="0" w:color="auto" w:frame="1"/>
          <w:vertAlign w:val="superscript"/>
        </w:rPr>
        <w:t>2</w:t>
      </w:r>
      <w:r w:rsidRPr="00477896">
        <w:rPr>
          <w:rFonts w:ascii="inherit" w:eastAsia="Times New Roman" w:hAnsi="inherit" w:cs="Arial"/>
          <w:color w:val="000000"/>
          <w:sz w:val="27"/>
          <w:szCs w:val="27"/>
        </w:rPr>
        <w:t> </w:t>
      </w:r>
    </w:p>
    <w:p w:rsidR="00477896" w:rsidRPr="00477896" w:rsidRDefault="00477896" w:rsidP="00477896">
      <w:pPr>
        <w:shd w:val="clear" w:color="auto" w:fill="FFFFFF"/>
        <w:spacing w:after="0" w:line="240" w:lineRule="auto"/>
        <w:rPr>
          <w:rFonts w:ascii="Arial" w:eastAsia="Times New Roman" w:hAnsi="Arial" w:cs="Arial"/>
          <w:color w:val="000000"/>
          <w:sz w:val="18"/>
          <w:szCs w:val="18"/>
        </w:rPr>
      </w:pPr>
      <w:r w:rsidRPr="00477896">
        <w:rPr>
          <w:rFonts w:ascii="Arial" w:eastAsia="Times New Roman" w:hAnsi="Arial" w:cs="Arial"/>
          <w:color w:val="000000"/>
          <w:sz w:val="18"/>
          <w:szCs w:val="18"/>
        </w:rPr>
        <w:t>Substituted for the words “Supreme Court” by the Constitution (Fifteenth Amendment) Act, 2011 (Act XIV of 2011), section 40.</w:t>
      </w:r>
    </w:p>
    <w:p w:rsidR="00477896" w:rsidRPr="00477896" w:rsidRDefault="00477896" w:rsidP="00477896">
      <w:pPr>
        <w:rPr>
          <w:rFonts w:ascii="Times New Roman" w:hAnsi="Times New Roman" w:cs="Times New Roman"/>
          <w:sz w:val="24"/>
          <w:szCs w:val="24"/>
        </w:rPr>
      </w:pPr>
      <w:bookmarkStart w:id="0" w:name="_GoBack"/>
      <w:bookmarkEnd w:id="0"/>
    </w:p>
    <w:sectPr w:rsidR="00477896" w:rsidRPr="0047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B55C2"/>
    <w:multiLevelType w:val="multilevel"/>
    <w:tmpl w:val="969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DF"/>
    <w:rsid w:val="00477896"/>
    <w:rsid w:val="007214E0"/>
    <w:rsid w:val="00DB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2AB4"/>
  <w15:chartTrackingRefBased/>
  <w15:docId w15:val="{E96EBB37-E75E-4F1B-9AA5-8A1BD602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47789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7789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3752">
      <w:bodyDiv w:val="1"/>
      <w:marLeft w:val="0"/>
      <w:marRight w:val="0"/>
      <w:marTop w:val="0"/>
      <w:marBottom w:val="0"/>
      <w:divBdr>
        <w:top w:val="none" w:sz="0" w:space="0" w:color="auto"/>
        <w:left w:val="none" w:sz="0" w:space="0" w:color="auto"/>
        <w:bottom w:val="none" w:sz="0" w:space="0" w:color="auto"/>
        <w:right w:val="none" w:sz="0" w:space="0" w:color="auto"/>
      </w:divBdr>
    </w:div>
    <w:div w:id="1367635045">
      <w:bodyDiv w:val="1"/>
      <w:marLeft w:val="0"/>
      <w:marRight w:val="0"/>
      <w:marTop w:val="0"/>
      <w:marBottom w:val="0"/>
      <w:divBdr>
        <w:top w:val="none" w:sz="0" w:space="0" w:color="auto"/>
        <w:left w:val="none" w:sz="0" w:space="0" w:color="auto"/>
        <w:bottom w:val="none" w:sz="0" w:space="0" w:color="auto"/>
        <w:right w:val="none" w:sz="0" w:space="0" w:color="auto"/>
      </w:divBdr>
    </w:div>
    <w:div w:id="138833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2025-01-24T06:13:00Z</dcterms:created>
  <dcterms:modified xsi:type="dcterms:W3CDTF">2025-01-24T06:15:00Z</dcterms:modified>
</cp:coreProperties>
</file>