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3B" w:rsidRDefault="00787AFC">
      <w:pPr>
        <w:rPr>
          <w:rFonts w:ascii="Times New Roman" w:hAnsi="Times New Roman" w:cs="Times New Roman"/>
          <w:b/>
          <w:sz w:val="24"/>
          <w:szCs w:val="24"/>
        </w:rPr>
      </w:pPr>
      <w:r w:rsidRPr="00787AFC">
        <w:rPr>
          <w:rFonts w:ascii="Times New Roman" w:hAnsi="Times New Roman" w:cs="Times New Roman"/>
          <w:b/>
          <w:sz w:val="24"/>
          <w:szCs w:val="24"/>
        </w:rPr>
        <w:t>Annual report</w:t>
      </w:r>
    </w:p>
    <w:p w:rsidR="00787AFC" w:rsidRPr="00787AFC" w:rsidRDefault="00787AFC" w:rsidP="00787AFC">
      <w:pPr>
        <w:rPr>
          <w:rFonts w:ascii="Times New Roman" w:hAnsi="Times New Roman" w:cs="Times New Roman"/>
          <w:sz w:val="24"/>
          <w:szCs w:val="24"/>
        </w:rPr>
      </w:pPr>
      <w:r w:rsidRPr="00787AFC">
        <w:rPr>
          <w:rFonts w:ascii="Times New Roman" w:hAnsi="Times New Roman" w:cs="Times New Roman"/>
          <w:sz w:val="24"/>
          <w:szCs w:val="24"/>
        </w:rPr>
        <w:t>(1) Each commission shall, not later than the first day of March each year, prepare and submit to the President a report on the performance of its functions during the period ended on the previous 31st day of December.</w:t>
      </w:r>
    </w:p>
    <w:p w:rsidR="00787AFC" w:rsidRPr="00787AFC" w:rsidRDefault="00787AFC" w:rsidP="00787AFC">
      <w:pPr>
        <w:rPr>
          <w:rFonts w:ascii="Times New Roman" w:hAnsi="Times New Roman" w:cs="Times New Roman"/>
          <w:sz w:val="24"/>
          <w:szCs w:val="24"/>
        </w:rPr>
      </w:pPr>
      <w:r w:rsidRPr="00787AFC">
        <w:rPr>
          <w:rFonts w:ascii="Times New Roman" w:hAnsi="Times New Roman" w:cs="Times New Roman"/>
          <w:sz w:val="24"/>
          <w:szCs w:val="24"/>
        </w:rPr>
        <w:t>(2) The report shall be accompanied by a memorandum setting out, so far as is known to the commission-</w:t>
      </w:r>
    </w:p>
    <w:p w:rsidR="00787AFC" w:rsidRPr="00787AFC" w:rsidRDefault="00787AFC" w:rsidP="00787AFC">
      <w:pPr>
        <w:rPr>
          <w:rFonts w:ascii="Times New Roman" w:hAnsi="Times New Roman" w:cs="Times New Roman"/>
          <w:sz w:val="24"/>
          <w:szCs w:val="24"/>
        </w:rPr>
      </w:pPr>
      <w:r w:rsidRPr="00787AFC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787AF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87AFC">
        <w:rPr>
          <w:rFonts w:ascii="Times New Roman" w:hAnsi="Times New Roman" w:cs="Times New Roman"/>
          <w:sz w:val="24"/>
          <w:szCs w:val="24"/>
        </w:rPr>
        <w:t xml:space="preserve"> cases, if any, in which its advice was not accepted and the reasons why it was not accepted;</w:t>
      </w:r>
    </w:p>
    <w:p w:rsidR="00787AFC" w:rsidRPr="00787AFC" w:rsidRDefault="00787AFC" w:rsidP="00787AFC">
      <w:pPr>
        <w:rPr>
          <w:rFonts w:ascii="Times New Roman" w:hAnsi="Times New Roman" w:cs="Times New Roman"/>
          <w:sz w:val="24"/>
          <w:szCs w:val="24"/>
        </w:rPr>
      </w:pPr>
      <w:r w:rsidRPr="00787AFC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787AF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87AFC">
        <w:rPr>
          <w:rFonts w:ascii="Times New Roman" w:hAnsi="Times New Roman" w:cs="Times New Roman"/>
          <w:sz w:val="24"/>
          <w:szCs w:val="24"/>
        </w:rPr>
        <w:t xml:space="preserve"> cases where the commission ought to have been consulted and was not consulted, and the reasons why it was not consulted.</w:t>
      </w:r>
    </w:p>
    <w:p w:rsidR="00787AFC" w:rsidRPr="00787AFC" w:rsidRDefault="00787AFC" w:rsidP="00787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87AFC">
        <w:rPr>
          <w:rFonts w:ascii="Times New Roman" w:hAnsi="Times New Roman" w:cs="Times New Roman"/>
          <w:sz w:val="24"/>
          <w:szCs w:val="24"/>
        </w:rPr>
        <w:t>(3) The President shall cause the report and memorandum to be laid before Parliament at its first meeting held after 31st March in the year in which the report was submitted.</w:t>
      </w:r>
    </w:p>
    <w:sectPr w:rsidR="00787AFC" w:rsidRPr="0078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27"/>
    <w:rsid w:val="004A1727"/>
    <w:rsid w:val="00787AFC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0BFF"/>
  <w15:chartTrackingRefBased/>
  <w15:docId w15:val="{9E741345-3B3C-4882-B759-7D3FDE51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2025-01-24T06:18:00Z</dcterms:created>
  <dcterms:modified xsi:type="dcterms:W3CDTF">2025-01-24T06:19:00Z</dcterms:modified>
</cp:coreProperties>
</file>