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242B" w14:textId="2093EBB3" w:rsidR="00D52564" w:rsidRPr="00CA3072" w:rsidRDefault="00F6761B" w:rsidP="00CA3072">
      <w:pPr>
        <w:jc w:val="both"/>
        <w:rPr>
          <w:rFonts w:ascii="Times New Roman" w:hAnsi="Times New Roman" w:cs="Times New Roman"/>
          <w:b/>
          <w:bCs/>
          <w:sz w:val="30"/>
          <w:szCs w:val="30"/>
        </w:rPr>
      </w:pPr>
      <w:r>
        <w:rPr>
          <w:rFonts w:ascii="Times New Roman" w:hAnsi="Times New Roman" w:cs="Times New Roman"/>
          <w:b/>
          <w:bCs/>
          <w:sz w:val="30"/>
          <w:szCs w:val="30"/>
        </w:rPr>
        <w:t>b</w:t>
      </w:r>
      <w:r w:rsidR="00CA3072" w:rsidRPr="00CA3072">
        <w:rPr>
          <w:rFonts w:ascii="Times New Roman" w:hAnsi="Times New Roman" w:cs="Times New Roman"/>
          <w:b/>
          <w:bCs/>
          <w:sz w:val="30"/>
          <w:szCs w:val="30"/>
        </w:rPr>
        <w:t>angladesh judiciary deal with defamation cases in the digital er</w:t>
      </w:r>
      <w:r w:rsidR="00CA3072">
        <w:rPr>
          <w:rFonts w:ascii="Times New Roman" w:hAnsi="Times New Roman" w:cs="Times New Roman"/>
          <w:b/>
          <w:bCs/>
          <w:sz w:val="30"/>
          <w:szCs w:val="30"/>
        </w:rPr>
        <w:t>a</w:t>
      </w:r>
    </w:p>
    <w:p w14:paraId="34EA3989" w14:textId="77777777" w:rsidR="00CA3072" w:rsidRPr="00CA3072" w:rsidRDefault="00CA3072" w:rsidP="00CA3072">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CA3072">
        <w:rPr>
          <w:rFonts w:ascii="Times New Roman" w:eastAsia="Times New Roman" w:hAnsi="Times New Roman" w:cs="Times New Roman"/>
          <w:noProof w:val="0"/>
          <w:snapToGrid/>
          <w:color w:val="auto"/>
          <w:sz w:val="24"/>
          <w:szCs w:val="24"/>
        </w:rPr>
        <w:t>In the digital era, the judiciary in Bangladesh faces unique challenges and opportunities when dealing with defamation cases, particularly due to the rapid proliferation of social media and online communication. As technology reshapes the landscape of communication, the judiciary's approach to defamation balances the protection of individuals' reputations with the fundamental right to free speech.</w:t>
      </w:r>
    </w:p>
    <w:p w14:paraId="18AE14AA" w14:textId="77777777" w:rsidR="00CA3072" w:rsidRPr="00CA3072" w:rsidRDefault="00CA3072" w:rsidP="00CA3072">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4"/>
          <w:szCs w:val="24"/>
        </w:rPr>
      </w:pPr>
      <w:r w:rsidRPr="00CA3072">
        <w:rPr>
          <w:rFonts w:ascii="Times New Roman" w:eastAsia="Times New Roman" w:hAnsi="Times New Roman" w:cs="Times New Roman"/>
          <w:b/>
          <w:bCs/>
          <w:noProof w:val="0"/>
          <w:snapToGrid/>
          <w:color w:val="auto"/>
          <w:sz w:val="24"/>
          <w:szCs w:val="24"/>
        </w:rPr>
        <w:t>1. Legal Framework:</w:t>
      </w:r>
    </w:p>
    <w:p w14:paraId="695B73B4" w14:textId="77777777" w:rsidR="00CA3072" w:rsidRPr="00CA3072" w:rsidRDefault="00CA3072" w:rsidP="00CA3072">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CA3072">
        <w:rPr>
          <w:rFonts w:ascii="Times New Roman" w:eastAsia="Times New Roman" w:hAnsi="Times New Roman" w:cs="Times New Roman"/>
          <w:noProof w:val="0"/>
          <w:snapToGrid/>
          <w:color w:val="auto"/>
          <w:sz w:val="24"/>
          <w:szCs w:val="24"/>
        </w:rPr>
        <w:t>The legal framework governing defamation in Bangladesh is primarily rooted in the Penal Code of 1860 and the Defamation Ordinance of 1962. These laws define defamation as the act of harming someone's reputation through false statements, which can be either libel (written) or slander (spoken). In the context of the digital era, these traditional definitions are being reexamined as online platforms facilitate the rapid dissemination of information, often blurring the lines between opinion, commentary, and factual statements.</w:t>
      </w:r>
    </w:p>
    <w:p w14:paraId="7472B833" w14:textId="77777777" w:rsidR="00CA3072" w:rsidRPr="00CA3072" w:rsidRDefault="00CA3072" w:rsidP="00CA3072">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4"/>
          <w:szCs w:val="24"/>
        </w:rPr>
      </w:pPr>
      <w:r w:rsidRPr="00CA3072">
        <w:rPr>
          <w:rFonts w:ascii="Times New Roman" w:eastAsia="Times New Roman" w:hAnsi="Times New Roman" w:cs="Times New Roman"/>
          <w:b/>
          <w:bCs/>
          <w:noProof w:val="0"/>
          <w:snapToGrid/>
          <w:color w:val="auto"/>
          <w:sz w:val="24"/>
          <w:szCs w:val="24"/>
        </w:rPr>
        <w:t>2. Jurisdictional Challenges:</w:t>
      </w:r>
    </w:p>
    <w:p w14:paraId="7011675F" w14:textId="77777777" w:rsidR="00CA3072" w:rsidRPr="00CA3072" w:rsidRDefault="00CA3072" w:rsidP="00CA3072">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CA3072">
        <w:rPr>
          <w:rFonts w:ascii="Times New Roman" w:eastAsia="Times New Roman" w:hAnsi="Times New Roman" w:cs="Times New Roman"/>
          <w:noProof w:val="0"/>
          <w:snapToGrid/>
          <w:color w:val="auto"/>
          <w:sz w:val="24"/>
          <w:szCs w:val="24"/>
        </w:rPr>
        <w:t>The digital nature of communication introduces jurisdictional complexities in defamation cases. With content being shared widely across platforms, determining where the offense occurred can be challenging. The judiciary has begun to establish precedents regarding jurisdiction, often considering factors such as the location of the plaintiff and the impact of the defamatory statement. This evolving understanding ensures that victims of online defamation can seek justice, regardless of where the statement originated.</w:t>
      </w:r>
    </w:p>
    <w:p w14:paraId="66B7A89C" w14:textId="77777777" w:rsidR="00CA3072" w:rsidRPr="00CA3072" w:rsidRDefault="00CA3072" w:rsidP="00CA3072">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4"/>
          <w:szCs w:val="24"/>
        </w:rPr>
      </w:pPr>
      <w:r w:rsidRPr="00CA3072">
        <w:rPr>
          <w:rFonts w:ascii="Times New Roman" w:eastAsia="Times New Roman" w:hAnsi="Times New Roman" w:cs="Times New Roman"/>
          <w:b/>
          <w:bCs/>
          <w:noProof w:val="0"/>
          <w:snapToGrid/>
          <w:color w:val="auto"/>
          <w:sz w:val="24"/>
          <w:szCs w:val="24"/>
        </w:rPr>
        <w:t>3. Balancing Rights:</w:t>
      </w:r>
    </w:p>
    <w:p w14:paraId="2ECC67AD" w14:textId="77777777" w:rsidR="00CA3072" w:rsidRPr="00CA3072" w:rsidRDefault="00CA3072" w:rsidP="00CA3072">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CA3072">
        <w:rPr>
          <w:rFonts w:ascii="Times New Roman" w:eastAsia="Times New Roman" w:hAnsi="Times New Roman" w:cs="Times New Roman"/>
          <w:noProof w:val="0"/>
          <w:snapToGrid/>
          <w:color w:val="auto"/>
          <w:sz w:val="24"/>
          <w:szCs w:val="24"/>
        </w:rPr>
        <w:t>One of the judiciary's critical roles in defamation cases is to balance the right to free speech with the protection of individuals' reputations. In Bangladesh, the Constitution guarantees freedom of expression; however, this right is not absolute. The judiciary must carefully assess the context of the statements in question, considering whether they fall under protected speech or constitute defamation. This assessment often involves evaluating the intent behind the statements, the truthfulness of the claims, and the potential harm caused to the reputation of the affected party.</w:t>
      </w:r>
    </w:p>
    <w:p w14:paraId="72B22D1D" w14:textId="77777777" w:rsidR="00CA3072" w:rsidRPr="00CA3072" w:rsidRDefault="00CA3072" w:rsidP="00CA3072">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4"/>
          <w:szCs w:val="24"/>
        </w:rPr>
      </w:pPr>
      <w:r w:rsidRPr="00CA3072">
        <w:rPr>
          <w:rFonts w:ascii="Times New Roman" w:eastAsia="Times New Roman" w:hAnsi="Times New Roman" w:cs="Times New Roman"/>
          <w:b/>
          <w:bCs/>
          <w:noProof w:val="0"/>
          <w:snapToGrid/>
          <w:color w:val="auto"/>
          <w:sz w:val="24"/>
          <w:szCs w:val="24"/>
        </w:rPr>
        <w:t>4. Judicial Interpretations:</w:t>
      </w:r>
    </w:p>
    <w:p w14:paraId="3879A680" w14:textId="77777777" w:rsidR="00CA3072" w:rsidRPr="00CA3072" w:rsidRDefault="00CA3072" w:rsidP="00CA3072">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CA3072">
        <w:rPr>
          <w:rFonts w:ascii="Times New Roman" w:eastAsia="Times New Roman" w:hAnsi="Times New Roman" w:cs="Times New Roman"/>
          <w:noProof w:val="0"/>
          <w:snapToGrid/>
          <w:color w:val="auto"/>
          <w:sz w:val="24"/>
          <w:szCs w:val="24"/>
        </w:rPr>
        <w:t>As more defamation cases emerge from the digital sphere, the judiciary has had to adapt its interpretations of existing laws to reflect contemporary realities. Courts have increasingly recognized the significance of context in online communications, acknowledging that social media platforms often facilitate informal discourse where exaggeration or hyperbole may occur. This nuanced understanding allows judges to differentiate between malicious intent and legitimate expression, fostering a more equitable approach to adjudicating such cases.</w:t>
      </w:r>
    </w:p>
    <w:p w14:paraId="2DF544CF" w14:textId="77777777" w:rsidR="00CA3072" w:rsidRPr="00CA3072" w:rsidRDefault="00CA3072" w:rsidP="00CA3072">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4"/>
          <w:szCs w:val="24"/>
        </w:rPr>
      </w:pPr>
      <w:r w:rsidRPr="00CA3072">
        <w:rPr>
          <w:rFonts w:ascii="Times New Roman" w:eastAsia="Times New Roman" w:hAnsi="Times New Roman" w:cs="Times New Roman"/>
          <w:b/>
          <w:bCs/>
          <w:noProof w:val="0"/>
          <w:snapToGrid/>
          <w:color w:val="auto"/>
          <w:sz w:val="24"/>
          <w:szCs w:val="24"/>
        </w:rPr>
        <w:t>5. Procedural Adaptations:</w:t>
      </w:r>
    </w:p>
    <w:p w14:paraId="355D778A" w14:textId="77777777" w:rsidR="00CA3072" w:rsidRPr="00CA3072" w:rsidRDefault="00CA3072" w:rsidP="00CA3072">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CA3072">
        <w:rPr>
          <w:rFonts w:ascii="Times New Roman" w:eastAsia="Times New Roman" w:hAnsi="Times New Roman" w:cs="Times New Roman"/>
          <w:noProof w:val="0"/>
          <w:snapToGrid/>
          <w:color w:val="auto"/>
          <w:sz w:val="24"/>
          <w:szCs w:val="24"/>
        </w:rPr>
        <w:lastRenderedPageBreak/>
        <w:t>The judiciary has also made procedural adaptations to address the unique aspects of digital defamation cases. For example, the introduction of digital evidence, such as screenshots, timestamps, and metadata, has become standard in court proceedings. Courts are now better equipped to handle technical evidence and ensure that digital content is authenticated. This shift in procedure helps streamline the adjudication process, making it more efficient in the face of rapidly evolving technology.</w:t>
      </w:r>
    </w:p>
    <w:p w14:paraId="5DBFC7C4" w14:textId="77777777" w:rsidR="00CA3072" w:rsidRPr="00CA3072" w:rsidRDefault="00CA3072" w:rsidP="00CA3072">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4"/>
          <w:szCs w:val="24"/>
        </w:rPr>
      </w:pPr>
      <w:r w:rsidRPr="00CA3072">
        <w:rPr>
          <w:rFonts w:ascii="Times New Roman" w:eastAsia="Times New Roman" w:hAnsi="Times New Roman" w:cs="Times New Roman"/>
          <w:b/>
          <w:bCs/>
          <w:noProof w:val="0"/>
          <w:snapToGrid/>
          <w:color w:val="auto"/>
          <w:sz w:val="24"/>
          <w:szCs w:val="24"/>
        </w:rPr>
        <w:t>6. Public Interest Considerations:</w:t>
      </w:r>
    </w:p>
    <w:p w14:paraId="215F93DB" w14:textId="77777777" w:rsidR="00CA3072" w:rsidRPr="00CA3072" w:rsidRDefault="00CA3072" w:rsidP="00CA3072">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CA3072">
        <w:rPr>
          <w:rFonts w:ascii="Times New Roman" w:eastAsia="Times New Roman" w:hAnsi="Times New Roman" w:cs="Times New Roman"/>
          <w:noProof w:val="0"/>
          <w:snapToGrid/>
          <w:color w:val="auto"/>
          <w:sz w:val="24"/>
          <w:szCs w:val="24"/>
        </w:rPr>
        <w:t>In dealing with defamation cases, especially those involving public figures, the judiciary often considers the public interest. Statements made in the context of public discourse, such as political commentary or journalistic reporting, may be afforded greater protection under the principle of fair comment. The judiciary recognizes that public figures must endure a higher threshold of criticism, as their actions are subject to public scrutiny. This principle encourages robust debate while still allowing for recourse in cases where falsehoods are propagated.</w:t>
      </w:r>
    </w:p>
    <w:p w14:paraId="69CF82AA" w14:textId="77777777" w:rsidR="00CA3072" w:rsidRPr="00CA3072" w:rsidRDefault="00CA3072" w:rsidP="00CA3072">
      <w:pPr>
        <w:jc w:val="both"/>
        <w:rPr>
          <w:rFonts w:ascii="Times New Roman" w:hAnsi="Times New Roman" w:cs="Times New Roman"/>
          <w:sz w:val="24"/>
          <w:szCs w:val="24"/>
        </w:rPr>
      </w:pPr>
    </w:p>
    <w:sectPr w:rsidR="00CA3072" w:rsidRPr="00CA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72"/>
    <w:rsid w:val="00CA3072"/>
    <w:rsid w:val="00D52564"/>
    <w:rsid w:val="00F30282"/>
    <w:rsid w:val="00F6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AC85"/>
  <w15:chartTrackingRefBased/>
  <w15:docId w15:val="{3168A5ED-62A6-4DBF-8366-155E58D1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paragraph" w:styleId="Heading3">
    <w:name w:val="heading 3"/>
    <w:basedOn w:val="Normal"/>
    <w:link w:val="Heading3Char"/>
    <w:uiPriority w:val="9"/>
    <w:qFormat/>
    <w:rsid w:val="00CA3072"/>
    <w:pPr>
      <w:kinsoku/>
      <w:autoSpaceDE/>
      <w:autoSpaceDN/>
      <w:adjustRightInd/>
      <w:snapToGrid/>
      <w:spacing w:before="100" w:beforeAutospacing="1" w:after="100" w:afterAutospacing="1"/>
      <w:textAlignment w:val="auto"/>
      <w:outlineLvl w:val="2"/>
    </w:pPr>
    <w:rPr>
      <w:rFonts w:ascii="Times New Roman" w:eastAsia="Times New Roman" w:hAnsi="Times New Roman" w:cs="Times New Roman"/>
      <w:b/>
      <w:bCs/>
      <w:noProof w:val="0"/>
      <w:snapToGrid/>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3072"/>
    <w:rPr>
      <w:rFonts w:ascii="Times New Roman" w:eastAsia="Times New Roman" w:hAnsi="Times New Roman" w:cs="Times New Roman"/>
      <w:b/>
      <w:bCs/>
      <w:snapToGrid/>
      <w:color w:val="auto"/>
      <w:sz w:val="27"/>
      <w:szCs w:val="27"/>
    </w:rPr>
  </w:style>
  <w:style w:type="paragraph" w:styleId="NormalWeb">
    <w:name w:val="Normal (Web)"/>
    <w:basedOn w:val="Normal"/>
    <w:uiPriority w:val="99"/>
    <w:semiHidden/>
    <w:unhideWhenUsed/>
    <w:rsid w:val="00CA3072"/>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styleId="Strong">
    <w:name w:val="Strong"/>
    <w:basedOn w:val="DefaultParagraphFont"/>
    <w:uiPriority w:val="22"/>
    <w:qFormat/>
    <w:rsid w:val="00CA3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2</cp:revision>
  <dcterms:created xsi:type="dcterms:W3CDTF">2025-01-24T22:31:00Z</dcterms:created>
  <dcterms:modified xsi:type="dcterms:W3CDTF">2025-01-24T22:31:00Z</dcterms:modified>
</cp:coreProperties>
</file>