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2689" w14:textId="77777777" w:rsidR="00425298" w:rsidRPr="00425298" w:rsidRDefault="00425298" w:rsidP="00425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298">
        <w:rPr>
          <w:rFonts w:ascii="Times New Roman" w:hAnsi="Times New Roman" w:cs="Times New Roman"/>
          <w:b/>
          <w:bCs/>
          <w:sz w:val="28"/>
          <w:szCs w:val="28"/>
        </w:rPr>
        <w:t>Jurisdiction and Powers of District and Sessions Judge</w:t>
      </w:r>
    </w:p>
    <w:p w14:paraId="7678E7F2" w14:textId="77777777" w:rsidR="00425298" w:rsidRPr="00425298" w:rsidRDefault="00425298" w:rsidP="00425298">
      <w:pPr>
        <w:jc w:val="both"/>
        <w:rPr>
          <w:rFonts w:ascii="Times New Roman" w:hAnsi="Times New Roman" w:cs="Times New Roman"/>
        </w:rPr>
      </w:pPr>
      <w:r w:rsidRPr="00425298">
        <w:rPr>
          <w:rFonts w:ascii="Times New Roman" w:hAnsi="Times New Roman" w:cs="Times New Roman"/>
        </w:rPr>
        <w:t>When a District and Sessions Judge exercises criminal jurisdiction, he is called a Sessions Judge and when he exercises civil jurisdiction, he is called a District Judge.</w:t>
      </w:r>
    </w:p>
    <w:p w14:paraId="486A2475" w14:textId="77777777" w:rsidR="00425298" w:rsidRDefault="00425298" w:rsidP="00425298">
      <w:pPr>
        <w:jc w:val="both"/>
        <w:rPr>
          <w:rFonts w:ascii="Times New Roman" w:hAnsi="Times New Roman" w:cs="Times New Roman"/>
        </w:rPr>
      </w:pPr>
      <w:r w:rsidRPr="00425298">
        <w:rPr>
          <w:rFonts w:ascii="Times New Roman" w:hAnsi="Times New Roman" w:cs="Times New Roman"/>
        </w:rPr>
        <w:t>Criminal Jurisdiction: The Sessions Judge's Court can award all types of punishments specified in the law, including death penalty and life imprisonment.</w:t>
      </w:r>
    </w:p>
    <w:p w14:paraId="0D68F5ED" w14:textId="7644CC9A" w:rsidR="00425298" w:rsidRDefault="00425298" w:rsidP="00425298">
      <w:pPr>
        <w:jc w:val="both"/>
        <w:rPr>
          <w:rFonts w:ascii="Times New Roman" w:hAnsi="Times New Roman" w:cs="Times New Roman"/>
        </w:rPr>
      </w:pPr>
      <w:r w:rsidRPr="00425298">
        <w:rPr>
          <w:rFonts w:ascii="Times New Roman" w:hAnsi="Times New Roman" w:cs="Times New Roman"/>
        </w:rPr>
        <w:t>Civil Jurisdiction: The revision jurisdiction of the District Judge's Court is appeals in civil matters with a maximum value of 5 crore taka.</w:t>
      </w:r>
    </w:p>
    <w:p w14:paraId="0EDD0169" w14:textId="0E34C1A4" w:rsidR="00D52564" w:rsidRPr="00425298" w:rsidRDefault="00425298" w:rsidP="00425298">
      <w:pPr>
        <w:jc w:val="both"/>
        <w:rPr>
          <w:rFonts w:ascii="Times New Roman" w:hAnsi="Times New Roman" w:cs="Times New Roman"/>
        </w:rPr>
      </w:pPr>
      <w:r w:rsidRPr="00425298">
        <w:rPr>
          <w:rFonts w:ascii="Times New Roman" w:hAnsi="Times New Roman" w:cs="Times New Roman"/>
        </w:rPr>
        <w:t xml:space="preserve">The District and Sessions Judge hears appeals and revisions against the orders of the Chief Judicial Magistrate and Additional Chief Judicial Magistrate as well as Senior Judicial Magistrates. </w:t>
      </w:r>
    </w:p>
    <w:sectPr w:rsidR="00D52564" w:rsidRPr="0042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98"/>
    <w:rsid w:val="00425298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5BEE"/>
  <w15:chartTrackingRefBased/>
  <w15:docId w15:val="{824C301F-600D-4188-8416-B102AD56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2025-01-24T18:42:00Z</dcterms:created>
  <dcterms:modified xsi:type="dcterms:W3CDTF">2025-01-24T18:52:00Z</dcterms:modified>
</cp:coreProperties>
</file>