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7671" w14:textId="77777777" w:rsidR="001B34AC" w:rsidRPr="001B34AC" w:rsidRDefault="001B34AC" w:rsidP="001B34AC">
      <w:pPr>
        <w:kinsoku/>
        <w:autoSpaceDE/>
        <w:autoSpaceDN/>
        <w:adjustRightInd/>
        <w:snapToGrid/>
        <w:spacing w:after="0"/>
        <w:textAlignment w:val="auto"/>
        <w:rPr>
          <w:rFonts w:ascii="Times New Roman" w:eastAsia="Times New Roman" w:hAnsi="Times New Roman" w:cs="Times New Roman"/>
          <w:b/>
          <w:bCs/>
          <w:noProof w:val="0"/>
          <w:snapToGrid/>
          <w:color w:val="auto"/>
          <w:sz w:val="30"/>
          <w:szCs w:val="30"/>
        </w:rPr>
      </w:pPr>
      <w:r w:rsidRPr="001B34AC">
        <w:rPr>
          <w:rFonts w:ascii="Times New Roman" w:eastAsia="Times New Roman" w:hAnsi="Times New Roman" w:cs="Times New Roman"/>
          <w:b/>
          <w:bCs/>
          <w:noProof w:val="0"/>
          <w:snapToGrid/>
          <w:color w:val="auto"/>
          <w:sz w:val="30"/>
          <w:szCs w:val="30"/>
        </w:rPr>
        <w:t>role of public interest litigation (PIL) in Bangladesh</w:t>
      </w:r>
    </w:p>
    <w:p w14:paraId="5FC7172A" w14:textId="27BFB1E8" w:rsidR="00D52564" w:rsidRPr="001B34AC" w:rsidRDefault="00D52564">
      <w:pPr>
        <w:rPr>
          <w:rFonts w:ascii="Times New Roman" w:hAnsi="Times New Roman" w:cs="Times New Roman"/>
          <w:sz w:val="24"/>
          <w:szCs w:val="24"/>
        </w:rPr>
      </w:pPr>
    </w:p>
    <w:p w14:paraId="0018D7A5" w14:textId="1F940B05" w:rsidR="001B34AC" w:rsidRPr="001B34AC" w:rsidRDefault="001B34AC" w:rsidP="001B34AC">
      <w:pPr>
        <w:jc w:val="both"/>
        <w:rPr>
          <w:rFonts w:ascii="Times New Roman" w:hAnsi="Times New Roman" w:cs="Times New Roman"/>
          <w:sz w:val="24"/>
          <w:szCs w:val="24"/>
        </w:rPr>
      </w:pPr>
      <w:r w:rsidRPr="001B34AC">
        <w:rPr>
          <w:rFonts w:ascii="Times New Roman" w:hAnsi="Times New Roman" w:cs="Times New Roman"/>
          <w:sz w:val="24"/>
          <w:szCs w:val="24"/>
        </w:rPr>
        <w:t>Public Interest Litigation (PIL) plays a significant role in the legal landscape of Bangladesh by enabling individuals and organizations to seek justice on behalf of marginalized and underrepresented groups. This legal mechanism allows citizens, particularly those who may lack the resources or capacity to pursue legal action on their own, to approach the courts for the protection of their rights and interests. PIL has been instrumental in addressing a wide range of issues, including environmental protection, social justice, women's rights, and access to education and healthcare. The judiciary in Bangladesh has embraced PIL as a tool for promoting accountability and transparency, often taking a proactive stance in hearing cases that have broader societal implications. Through PIL, the courts have been able to tackle systemic injustices and enforce fundamental rights, thereby encouraging a more equitable society. The involvement of non-governmental organizations (NGOs) and civil society in filing PILs has further amplified the voices of the disadvantaged, helping to raise awareness about critical social issues. Additionally, PIL serves as a mechanism for judicial activism, prompting the courts to issue directives to the government when necessary and compelling state authorities to fulfill their constitutional obligations. Overall, PIL has evolved into a vital instrument for social change in Bangladesh, fostering a culture of legal empowerment and reinforcing the judiciary’s role as a guardian of human rights and public interest.</w:t>
      </w:r>
    </w:p>
    <w:sectPr w:rsidR="001B34AC" w:rsidRPr="001B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AC"/>
    <w:rsid w:val="001B34AC"/>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EB83"/>
  <w15:chartTrackingRefBased/>
  <w15:docId w15:val="{4F550CB2-2779-4954-AADC-9FF4A0AC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2025-01-24T21:30:00Z</dcterms:created>
  <dcterms:modified xsi:type="dcterms:W3CDTF">2025-01-24T21:31:00Z</dcterms:modified>
</cp:coreProperties>
</file>