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A546" w14:textId="509877E5" w:rsidR="00903648" w:rsidRPr="00903648" w:rsidRDefault="00903648" w:rsidP="00903648">
      <w:pPr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</w:rPr>
      </w:pPr>
      <w:r w:rsidRPr="00903648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</w:rPr>
        <w:t>the judiciary</w:t>
      </w:r>
      <w:r w:rsidRPr="00903648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</w:rPr>
        <w:t xml:space="preserve"> system</w:t>
      </w:r>
      <w:r w:rsidRPr="00903648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</w:rPr>
        <w:t xml:space="preserve"> </w:t>
      </w:r>
      <w:r w:rsidRPr="00903648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</w:rPr>
        <w:t>of</w:t>
      </w:r>
      <w:r w:rsidRPr="00903648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</w:rPr>
        <w:t xml:space="preserve"> Bangladesh </w:t>
      </w:r>
      <w:proofErr w:type="gramStart"/>
      <w:r w:rsidRPr="00903648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</w:rPr>
        <w:t>maintain</w:t>
      </w:r>
      <w:proofErr w:type="gramEnd"/>
      <w:r w:rsidRPr="00903648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8"/>
          <w:szCs w:val="28"/>
        </w:rPr>
        <w:t xml:space="preserve"> its independence</w:t>
      </w:r>
    </w:p>
    <w:p w14:paraId="1A6728CF" w14:textId="77777777" w:rsidR="00903648" w:rsidRDefault="00903648" w:rsidP="00903648">
      <w:pPr>
        <w:pStyle w:val="NormalWeb"/>
      </w:pPr>
      <w:r>
        <w:t>The judiciary in Bangladesh maintains its independence through several key mechanisms:</w:t>
      </w:r>
    </w:p>
    <w:p w14:paraId="0BD012D1" w14:textId="46AA9D73" w:rsidR="00903648" w:rsidRDefault="00903648" w:rsidP="00903648">
      <w:pPr>
        <w:pStyle w:val="NormalWeb"/>
      </w:pPr>
      <w:r w:rsidRPr="00903648">
        <w:rPr>
          <w:rStyle w:val="Strong"/>
          <w:b w:val="0"/>
          <w:bCs w:val="0"/>
        </w:rPr>
        <w:t>1)</w:t>
      </w:r>
      <w:r>
        <w:rPr>
          <w:rStyle w:val="Strong"/>
        </w:rPr>
        <w:t>Constitutional Provisions</w:t>
      </w:r>
      <w:r>
        <w:t>: The Constitution of Bangladesh explicitly guarantees the independence of the judiciary. Article 22 states that the state should ensure the independence of the judiciary.</w:t>
      </w:r>
    </w:p>
    <w:p w14:paraId="486E98D8" w14:textId="675AB7B6" w:rsidR="00903648" w:rsidRDefault="00903648" w:rsidP="00903648">
      <w:pPr>
        <w:pStyle w:val="NormalWeb"/>
      </w:pPr>
      <w:r w:rsidRPr="00903648">
        <w:rPr>
          <w:rStyle w:val="Strong"/>
          <w:b w:val="0"/>
          <w:bCs w:val="0"/>
        </w:rPr>
        <w:t>2)</w:t>
      </w:r>
      <w:r>
        <w:rPr>
          <w:rStyle w:val="Strong"/>
        </w:rPr>
        <w:t>Separation of Powers</w:t>
      </w:r>
      <w:r>
        <w:t xml:space="preserve">: The principle of separation of powers among the executive, legislative, and judicial branches </w:t>
      </w:r>
      <w:proofErr w:type="gramStart"/>
      <w:r>
        <w:t>helps</w:t>
      </w:r>
      <w:proofErr w:type="gramEnd"/>
      <w:r>
        <w:t xml:space="preserve"> prevent any one branch from exerting undue influence over the others.</w:t>
      </w:r>
    </w:p>
    <w:p w14:paraId="55EA63CB" w14:textId="19AD0CE6" w:rsidR="00903648" w:rsidRDefault="00903648" w:rsidP="00903648">
      <w:pPr>
        <w:pStyle w:val="NormalWeb"/>
      </w:pPr>
      <w:r w:rsidRPr="00903648">
        <w:rPr>
          <w:rStyle w:val="Strong"/>
          <w:b w:val="0"/>
          <w:bCs w:val="0"/>
        </w:rPr>
        <w:t>3)</w:t>
      </w:r>
      <w:r>
        <w:rPr>
          <w:rStyle w:val="Strong"/>
        </w:rPr>
        <w:t>Judicial Appointments</w:t>
      </w:r>
      <w:r>
        <w:t>: Judges are appointed based on recommendations from the Chief Justice and a judicial commission, which aims to ensure that appointments are merit-based rather than politically motivated.</w:t>
      </w:r>
    </w:p>
    <w:p w14:paraId="1C034DF9" w14:textId="00538EFE" w:rsidR="00903648" w:rsidRDefault="00903648" w:rsidP="00903648">
      <w:pPr>
        <w:pStyle w:val="NormalWeb"/>
      </w:pPr>
      <w:r>
        <w:rPr>
          <w:rStyle w:val="Strong"/>
          <w:b w:val="0"/>
          <w:bCs w:val="0"/>
        </w:rPr>
        <w:t>4)</w:t>
      </w:r>
      <w:r>
        <w:rPr>
          <w:rStyle w:val="Strong"/>
        </w:rPr>
        <w:t>Security of Tenure</w:t>
      </w:r>
      <w:r>
        <w:t>: Judges enjoy security of tenure, meaning they cannot be removed from office without a formal process involving impeachment, which requires a significant majority in Parliament.</w:t>
      </w:r>
    </w:p>
    <w:p w14:paraId="45D2FA29" w14:textId="2D19BE40" w:rsidR="00903648" w:rsidRDefault="00903648" w:rsidP="00903648">
      <w:pPr>
        <w:pStyle w:val="NormalWeb"/>
      </w:pPr>
      <w:r>
        <w:rPr>
          <w:rStyle w:val="Strong"/>
          <w:b w:val="0"/>
          <w:bCs w:val="0"/>
        </w:rPr>
        <w:t>5)</w:t>
      </w:r>
      <w:r>
        <w:rPr>
          <w:rStyle w:val="Strong"/>
        </w:rPr>
        <w:t>Judicial Review</w:t>
      </w:r>
      <w:r>
        <w:t>: The judiciary has the power to review laws and executive actions, providing a check on the other branches of government and protecting individual rights.</w:t>
      </w:r>
    </w:p>
    <w:p w14:paraId="49D3D348" w14:textId="6FFE671E" w:rsidR="00903648" w:rsidRDefault="00903648" w:rsidP="00903648">
      <w:pPr>
        <w:pStyle w:val="NormalWeb"/>
      </w:pPr>
      <w:r>
        <w:rPr>
          <w:rStyle w:val="Strong"/>
          <w:b w:val="0"/>
          <w:bCs w:val="0"/>
        </w:rPr>
        <w:t>6)</w:t>
      </w:r>
      <w:r>
        <w:rPr>
          <w:rStyle w:val="Strong"/>
        </w:rPr>
        <w:t>Financial Independence</w:t>
      </w:r>
      <w:r>
        <w:t>: The judiciary's budget is allocated independently, allowing it to function without financial pressure from the executive branch.</w:t>
      </w:r>
    </w:p>
    <w:p w14:paraId="5E5D4992" w14:textId="1EF96845" w:rsidR="00903648" w:rsidRDefault="00903648" w:rsidP="00903648">
      <w:pPr>
        <w:pStyle w:val="NormalWeb"/>
      </w:pPr>
      <w:r>
        <w:rPr>
          <w:rStyle w:val="Strong"/>
          <w:b w:val="0"/>
          <w:bCs w:val="0"/>
        </w:rPr>
        <w:t>7)</w:t>
      </w:r>
      <w:r>
        <w:rPr>
          <w:rStyle w:val="Strong"/>
        </w:rPr>
        <w:t>Legal Framework</w:t>
      </w:r>
      <w:r>
        <w:t>: Various laws and regulations support judicial independence, including provisions that protect judges from external pressures and influences.</w:t>
      </w:r>
    </w:p>
    <w:p w14:paraId="3BDC4CC4" w14:textId="6B267E30" w:rsidR="00903648" w:rsidRDefault="00903648" w:rsidP="00903648">
      <w:pPr>
        <w:pStyle w:val="NormalWeb"/>
      </w:pPr>
      <w:r>
        <w:rPr>
          <w:rStyle w:val="Strong"/>
          <w:b w:val="0"/>
          <w:bCs w:val="0"/>
        </w:rPr>
        <w:t>8)</w:t>
      </w:r>
      <w:r>
        <w:rPr>
          <w:rStyle w:val="Strong"/>
        </w:rPr>
        <w:t>Judicial Training and Ethics</w:t>
      </w:r>
      <w:r>
        <w:t>: Continuous training for judges and adherence to ethical standards help maintain the integrity and independence of the judiciary.</w:t>
      </w:r>
    </w:p>
    <w:p w14:paraId="2B0E8055" w14:textId="77777777" w:rsidR="00903648" w:rsidRDefault="00903648"/>
    <w:sectPr w:rsidR="0090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0616"/>
    <w:multiLevelType w:val="multilevel"/>
    <w:tmpl w:val="4572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48"/>
    <w:rsid w:val="00903648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76FA"/>
  <w15:chartTrackingRefBased/>
  <w15:docId w15:val="{296285E5-A84C-46E4-BB34-9C1F40F5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3648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03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2025-01-24T20:55:00Z</dcterms:created>
  <dcterms:modified xsi:type="dcterms:W3CDTF">2025-01-24T20:58:00Z</dcterms:modified>
</cp:coreProperties>
</file>