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689A" w14:textId="14AF8488" w:rsidR="00D52564" w:rsidRPr="0092594A" w:rsidRDefault="0092594A" w:rsidP="0092594A">
      <w:pPr>
        <w:jc w:val="both"/>
        <w:rPr>
          <w:rFonts w:ascii="Times New Roman" w:hAnsi="Times New Roman" w:cs="Times New Roman"/>
          <w:b/>
          <w:bCs/>
          <w:sz w:val="28"/>
          <w:szCs w:val="28"/>
        </w:rPr>
      </w:pPr>
      <w:r w:rsidRPr="0092594A">
        <w:rPr>
          <w:rFonts w:ascii="Times New Roman" w:hAnsi="Times New Roman" w:cs="Times New Roman"/>
          <w:b/>
          <w:bCs/>
          <w:sz w:val="28"/>
          <w:szCs w:val="28"/>
        </w:rPr>
        <w:t>the role of the judiciary in enforcing the Penal Code of 1860</w:t>
      </w:r>
    </w:p>
    <w:p w14:paraId="5C464D27" w14:textId="77777777" w:rsidR="0092594A" w:rsidRPr="0092594A" w:rsidRDefault="0092594A" w:rsidP="0092594A">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92594A">
        <w:rPr>
          <w:rFonts w:ascii="Times New Roman" w:eastAsia="Times New Roman" w:hAnsi="Times New Roman" w:cs="Times New Roman"/>
          <w:noProof w:val="0"/>
          <w:snapToGrid/>
          <w:color w:val="auto"/>
          <w:sz w:val="24"/>
          <w:szCs w:val="24"/>
        </w:rPr>
        <w:t>The judiciary in Bangladesh plays a crucial role in enforcing the Penal Code of 1860, which serves as the fundamental legal framework for criminal law in the country. This code, inherited from British colonial rule, outlines various offenses and prescribes corresponding punishments, thereby establishing a systematic approach to criminal justice. The judiciary's involvement in enforcing the Penal Code encompasses several key functions, including interpretation, adjudication, and the upholding of constitutional rights.</w:t>
      </w:r>
    </w:p>
    <w:p w14:paraId="100AA876" w14:textId="77777777" w:rsidR="0092594A" w:rsidRPr="0092594A" w:rsidRDefault="0092594A" w:rsidP="0092594A">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7"/>
          <w:szCs w:val="27"/>
        </w:rPr>
      </w:pPr>
      <w:r w:rsidRPr="0092594A">
        <w:rPr>
          <w:rFonts w:ascii="Times New Roman" w:eastAsia="Times New Roman" w:hAnsi="Times New Roman" w:cs="Times New Roman"/>
          <w:b/>
          <w:bCs/>
          <w:noProof w:val="0"/>
          <w:snapToGrid/>
          <w:color w:val="auto"/>
          <w:sz w:val="27"/>
          <w:szCs w:val="27"/>
        </w:rPr>
        <w:t>1. Interpretation of the Penal Code:</w:t>
      </w:r>
    </w:p>
    <w:p w14:paraId="03ED81CD" w14:textId="77777777" w:rsidR="0092594A" w:rsidRPr="0092594A" w:rsidRDefault="0092594A" w:rsidP="0092594A">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92594A">
        <w:rPr>
          <w:rFonts w:ascii="Times New Roman" w:eastAsia="Times New Roman" w:hAnsi="Times New Roman" w:cs="Times New Roman"/>
          <w:noProof w:val="0"/>
          <w:snapToGrid/>
          <w:color w:val="auto"/>
          <w:sz w:val="24"/>
          <w:szCs w:val="24"/>
        </w:rPr>
        <w:t>One of the primary roles of the judiciary is to interpret the provisions of the Penal Code. Judges are tasked with understanding the legal language and intent behind various sections of the code, often applying judicial precedents to clarify ambiguous terms or concepts. This interpretative function is essential, as it ensures that the law is applied consistently and fairly across different cases. Through their rulings, judges can set important legal precedents that influence how the Penal Code is understood and enforced in future cases.</w:t>
      </w:r>
    </w:p>
    <w:p w14:paraId="49993B29" w14:textId="77777777" w:rsidR="0092594A" w:rsidRPr="0092594A" w:rsidRDefault="0092594A" w:rsidP="0092594A">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7"/>
          <w:szCs w:val="27"/>
        </w:rPr>
      </w:pPr>
      <w:r w:rsidRPr="0092594A">
        <w:rPr>
          <w:rFonts w:ascii="Times New Roman" w:eastAsia="Times New Roman" w:hAnsi="Times New Roman" w:cs="Times New Roman"/>
          <w:b/>
          <w:bCs/>
          <w:noProof w:val="0"/>
          <w:snapToGrid/>
          <w:color w:val="auto"/>
          <w:sz w:val="27"/>
          <w:szCs w:val="27"/>
        </w:rPr>
        <w:t>2. Adjudication of Criminal Cases:</w:t>
      </w:r>
    </w:p>
    <w:p w14:paraId="167F7BBF" w14:textId="77777777" w:rsidR="0092594A" w:rsidRPr="0092594A" w:rsidRDefault="0092594A" w:rsidP="0092594A">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92594A">
        <w:rPr>
          <w:rFonts w:ascii="Times New Roman" w:eastAsia="Times New Roman" w:hAnsi="Times New Roman" w:cs="Times New Roman"/>
          <w:noProof w:val="0"/>
          <w:snapToGrid/>
          <w:color w:val="auto"/>
          <w:sz w:val="24"/>
          <w:szCs w:val="24"/>
        </w:rPr>
        <w:t>The judiciary is responsible for the adjudication of criminal cases arising under the Penal Code. This involves presiding over trials, assessing evidence presented by the prosecution and defense, and making determinations of guilt or innocence based on the legal standards established in the code. The judiciary's role in ensuring a fair trial is fundamental to the criminal justice process, as it protects the rights of the accused while also upholding the interests of victims and society at large. Judges must balance the need for justice with the principles of due process, ensuring that all parties receive a fair hearing.</w:t>
      </w:r>
    </w:p>
    <w:p w14:paraId="33BB1EC9" w14:textId="77777777" w:rsidR="0092594A" w:rsidRPr="0092594A" w:rsidRDefault="0092594A" w:rsidP="0092594A">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7"/>
          <w:szCs w:val="27"/>
        </w:rPr>
      </w:pPr>
      <w:r w:rsidRPr="0092594A">
        <w:rPr>
          <w:rFonts w:ascii="Times New Roman" w:eastAsia="Times New Roman" w:hAnsi="Times New Roman" w:cs="Times New Roman"/>
          <w:b/>
          <w:bCs/>
          <w:noProof w:val="0"/>
          <w:snapToGrid/>
          <w:color w:val="auto"/>
          <w:sz w:val="27"/>
          <w:szCs w:val="27"/>
        </w:rPr>
        <w:t>3. Sentencing and Punishment:</w:t>
      </w:r>
    </w:p>
    <w:p w14:paraId="2C98DB0A" w14:textId="77777777" w:rsidR="0092594A" w:rsidRPr="0092594A" w:rsidRDefault="0092594A" w:rsidP="0092594A">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92594A">
        <w:rPr>
          <w:rFonts w:ascii="Times New Roman" w:eastAsia="Times New Roman" w:hAnsi="Times New Roman" w:cs="Times New Roman"/>
          <w:noProof w:val="0"/>
          <w:snapToGrid/>
          <w:color w:val="auto"/>
          <w:sz w:val="24"/>
          <w:szCs w:val="24"/>
        </w:rPr>
        <w:t>Once a conviction is secured, the judiciary is responsible for imposing appropriate sentences in accordance with the Penal Code. The code specifies various penalties for different offenses, including fines, imprisonment, and, in some cases, capital punishment. Judges have the discretion to consider mitigating and aggravating factors when determining sentences, thereby allowing for a degree of flexibility in the application of justice. This sentencing phase is critical, as it reflects the judiciary's commitment to not only punishing offenders but also promoting rehabilitation and deterrence.</w:t>
      </w:r>
    </w:p>
    <w:p w14:paraId="7F17D630" w14:textId="77777777" w:rsidR="0092594A" w:rsidRPr="0092594A" w:rsidRDefault="0092594A" w:rsidP="0092594A">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7"/>
          <w:szCs w:val="27"/>
        </w:rPr>
      </w:pPr>
      <w:r w:rsidRPr="0092594A">
        <w:rPr>
          <w:rFonts w:ascii="Times New Roman" w:eastAsia="Times New Roman" w:hAnsi="Times New Roman" w:cs="Times New Roman"/>
          <w:b/>
          <w:bCs/>
          <w:noProof w:val="0"/>
          <w:snapToGrid/>
          <w:color w:val="auto"/>
          <w:sz w:val="27"/>
          <w:szCs w:val="27"/>
        </w:rPr>
        <w:t>4. Protection of Fundamental Rights:</w:t>
      </w:r>
    </w:p>
    <w:p w14:paraId="5080DB2F" w14:textId="77777777" w:rsidR="0092594A" w:rsidRPr="0092594A" w:rsidRDefault="0092594A" w:rsidP="0092594A">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92594A">
        <w:rPr>
          <w:rFonts w:ascii="Times New Roman" w:eastAsia="Times New Roman" w:hAnsi="Times New Roman" w:cs="Times New Roman"/>
          <w:noProof w:val="0"/>
          <w:snapToGrid/>
          <w:color w:val="auto"/>
          <w:sz w:val="24"/>
          <w:szCs w:val="24"/>
        </w:rPr>
        <w:t>The judiciary also plays a vital role in protecting the fundamental rights of individuals as enshrined in the Constitution of Bangladesh. This includes ensuring that the enforcement of the Penal Code does not violate constitutional guarantees such as the right to a fair trial, the right to legal representation, and protection against arbitrary detention. Through judicial review, the courts can examine the legality of police actions, the conduct of trials, and the application of laws, thereby safeguarding individual rights and maintaining the integrity of the justice system.</w:t>
      </w:r>
    </w:p>
    <w:p w14:paraId="7A657BB4" w14:textId="77777777" w:rsidR="0092594A" w:rsidRPr="0092594A" w:rsidRDefault="0092594A" w:rsidP="0092594A">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7"/>
          <w:szCs w:val="27"/>
        </w:rPr>
      </w:pPr>
      <w:r w:rsidRPr="0092594A">
        <w:rPr>
          <w:rFonts w:ascii="Times New Roman" w:eastAsia="Times New Roman" w:hAnsi="Times New Roman" w:cs="Times New Roman"/>
          <w:b/>
          <w:bCs/>
          <w:noProof w:val="0"/>
          <w:snapToGrid/>
          <w:color w:val="auto"/>
          <w:sz w:val="27"/>
          <w:szCs w:val="27"/>
        </w:rPr>
        <w:lastRenderedPageBreak/>
        <w:t>5. Addressing Societal Issues:</w:t>
      </w:r>
    </w:p>
    <w:p w14:paraId="22479C3B" w14:textId="77777777" w:rsidR="0092594A" w:rsidRPr="0092594A" w:rsidRDefault="0092594A" w:rsidP="0092594A">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92594A">
        <w:rPr>
          <w:rFonts w:ascii="Times New Roman" w:eastAsia="Times New Roman" w:hAnsi="Times New Roman" w:cs="Times New Roman"/>
          <w:noProof w:val="0"/>
          <w:snapToGrid/>
          <w:color w:val="auto"/>
          <w:sz w:val="24"/>
          <w:szCs w:val="24"/>
        </w:rPr>
        <w:t>The judiciary’s enforcement of the Penal Code also addresses broader societal issues, such as crime prevention and the promotion of social justice. By adjudicating cases related to serious offenses such as murder, sexual violence, and corruption, the judiciary contributes to public safety and the rule of law. Additionally, courts may take judicial notice of social conditions and trends, which can inform their decisions and lead to more effective legal interpretations that align with contemporary societal values.</w:t>
      </w:r>
    </w:p>
    <w:p w14:paraId="30415661" w14:textId="77777777" w:rsidR="0092594A" w:rsidRPr="0092594A" w:rsidRDefault="0092594A" w:rsidP="0092594A">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7"/>
          <w:szCs w:val="27"/>
        </w:rPr>
      </w:pPr>
      <w:r w:rsidRPr="0092594A">
        <w:rPr>
          <w:rFonts w:ascii="Times New Roman" w:eastAsia="Times New Roman" w:hAnsi="Times New Roman" w:cs="Times New Roman"/>
          <w:b/>
          <w:bCs/>
          <w:noProof w:val="0"/>
          <w:snapToGrid/>
          <w:color w:val="auto"/>
          <w:sz w:val="27"/>
          <w:szCs w:val="27"/>
        </w:rPr>
        <w:t>6. Judicial Activism and Law Development:</w:t>
      </w:r>
    </w:p>
    <w:p w14:paraId="559BA400" w14:textId="77777777" w:rsidR="0092594A" w:rsidRPr="0092594A" w:rsidRDefault="0092594A" w:rsidP="0092594A">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92594A">
        <w:rPr>
          <w:rFonts w:ascii="Times New Roman" w:eastAsia="Times New Roman" w:hAnsi="Times New Roman" w:cs="Times New Roman"/>
          <w:noProof w:val="0"/>
          <w:snapToGrid/>
          <w:color w:val="auto"/>
          <w:sz w:val="24"/>
          <w:szCs w:val="24"/>
        </w:rPr>
        <w:t>In certain instances, the judiciary in Bangladesh has engaged in judicial activism, using its interpretative powers to expand the scope of the Penal Code or to address inadequacies within the legal framework. This activism can lead to the development of new legal principles that reflect changing societal norms and expectations. For example, the judiciary may interpret provisions of the Penal Code to encompass modern forms of crime, such as cybercrime, thereby adapting the law to contemporary realities.</w:t>
      </w:r>
    </w:p>
    <w:p w14:paraId="4EEF68E5" w14:textId="77777777" w:rsidR="0092594A" w:rsidRPr="0092594A" w:rsidRDefault="0092594A" w:rsidP="0092594A">
      <w:pPr>
        <w:kinsoku/>
        <w:autoSpaceDE/>
        <w:autoSpaceDN/>
        <w:adjustRightInd/>
        <w:snapToGrid/>
        <w:spacing w:before="100" w:beforeAutospacing="1" w:after="100" w:afterAutospacing="1"/>
        <w:jc w:val="both"/>
        <w:textAlignment w:val="auto"/>
        <w:outlineLvl w:val="2"/>
        <w:rPr>
          <w:rFonts w:ascii="Times New Roman" w:eastAsia="Times New Roman" w:hAnsi="Times New Roman" w:cs="Times New Roman"/>
          <w:b/>
          <w:bCs/>
          <w:noProof w:val="0"/>
          <w:snapToGrid/>
          <w:color w:val="auto"/>
          <w:sz w:val="27"/>
          <w:szCs w:val="27"/>
        </w:rPr>
      </w:pPr>
      <w:r w:rsidRPr="0092594A">
        <w:rPr>
          <w:rFonts w:ascii="Times New Roman" w:eastAsia="Times New Roman" w:hAnsi="Times New Roman" w:cs="Times New Roman"/>
          <w:b/>
          <w:bCs/>
          <w:noProof w:val="0"/>
          <w:snapToGrid/>
          <w:color w:val="auto"/>
          <w:sz w:val="27"/>
          <w:szCs w:val="27"/>
        </w:rPr>
        <w:t>7. Collaborative Role with Law Enforcement:</w:t>
      </w:r>
    </w:p>
    <w:p w14:paraId="5197EB50" w14:textId="77777777" w:rsidR="0092594A" w:rsidRPr="0092594A" w:rsidRDefault="0092594A" w:rsidP="0092594A">
      <w:pPr>
        <w:kinsoku/>
        <w:autoSpaceDE/>
        <w:autoSpaceDN/>
        <w:adjustRightInd/>
        <w:snapToGrid/>
        <w:spacing w:before="100" w:beforeAutospacing="1" w:after="100" w:afterAutospacing="1"/>
        <w:jc w:val="both"/>
        <w:textAlignment w:val="auto"/>
        <w:rPr>
          <w:rFonts w:ascii="Times New Roman" w:eastAsia="Times New Roman" w:hAnsi="Times New Roman" w:cs="Times New Roman"/>
          <w:noProof w:val="0"/>
          <w:snapToGrid/>
          <w:color w:val="auto"/>
          <w:sz w:val="24"/>
          <w:szCs w:val="24"/>
        </w:rPr>
      </w:pPr>
      <w:r w:rsidRPr="0092594A">
        <w:rPr>
          <w:rFonts w:ascii="Times New Roman" w:eastAsia="Times New Roman" w:hAnsi="Times New Roman" w:cs="Times New Roman"/>
          <w:noProof w:val="0"/>
          <w:snapToGrid/>
          <w:color w:val="auto"/>
          <w:sz w:val="24"/>
          <w:szCs w:val="24"/>
        </w:rPr>
        <w:t>The judiciary works closely with law enforcement agencies in the enforcement of the Penal Code. While the police are responsible for investigating crimes and gathering evidence, the judiciary reviews the legality of arrests and detentions, ensures adherence to legal procedures, and provides oversight to prevent abuses of power. This collaborative relationship is essential for the effective functioning of the criminal justice system, as it promotes accountability at all levels of enforcement</w:t>
      </w:r>
    </w:p>
    <w:p w14:paraId="66A33C65" w14:textId="77777777" w:rsidR="0092594A" w:rsidRPr="0092594A" w:rsidRDefault="0092594A" w:rsidP="0092594A">
      <w:pPr>
        <w:jc w:val="both"/>
        <w:rPr>
          <w:rFonts w:ascii="Times New Roman" w:hAnsi="Times New Roman" w:cs="Times New Roman"/>
        </w:rPr>
      </w:pPr>
    </w:p>
    <w:sectPr w:rsidR="0092594A" w:rsidRPr="0092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4A"/>
    <w:rsid w:val="0092594A"/>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9DDD"/>
  <w15:chartTrackingRefBased/>
  <w15:docId w15:val="{23E991C2-3844-46CE-AEFD-F883F3C7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paragraph" w:styleId="Heading3">
    <w:name w:val="heading 3"/>
    <w:basedOn w:val="Normal"/>
    <w:link w:val="Heading3Char"/>
    <w:uiPriority w:val="9"/>
    <w:qFormat/>
    <w:rsid w:val="0092594A"/>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2594A"/>
    <w:rPr>
      <w:rFonts w:ascii="Times New Roman" w:eastAsia="Times New Roman" w:hAnsi="Times New Roman" w:cs="Times New Roman"/>
      <w:b/>
      <w:bCs/>
      <w:snapToGrid/>
      <w:color w:val="auto"/>
      <w:sz w:val="27"/>
      <w:szCs w:val="27"/>
    </w:rPr>
  </w:style>
  <w:style w:type="paragraph" w:styleId="NormalWeb">
    <w:name w:val="Normal (Web)"/>
    <w:basedOn w:val="Normal"/>
    <w:uiPriority w:val="99"/>
    <w:semiHidden/>
    <w:unhideWhenUsed/>
    <w:rsid w:val="0092594A"/>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Strong">
    <w:name w:val="Strong"/>
    <w:basedOn w:val="DefaultParagraphFont"/>
    <w:uiPriority w:val="22"/>
    <w:qFormat/>
    <w:rsid w:val="00925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2025-01-24T22:22:00Z</dcterms:created>
  <dcterms:modified xsi:type="dcterms:W3CDTF">2025-01-24T22:25:00Z</dcterms:modified>
</cp:coreProperties>
</file>