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32F3" w14:textId="3C4AED84" w:rsidR="00D52564" w:rsidRPr="005D5A29" w:rsidRDefault="005D5A29">
      <w:pPr>
        <w:rPr>
          <w:rFonts w:ascii="Times New Roman" w:hAnsi="Times New Roman" w:cs="Times New Roman"/>
          <w:b/>
          <w:bCs/>
          <w:sz w:val="30"/>
          <w:szCs w:val="30"/>
        </w:rPr>
      </w:pPr>
      <w:r w:rsidRPr="005D5A29">
        <w:rPr>
          <w:rFonts w:ascii="Times New Roman" w:hAnsi="Times New Roman" w:cs="Times New Roman"/>
          <w:b/>
          <w:bCs/>
          <w:sz w:val="30"/>
          <w:szCs w:val="30"/>
        </w:rPr>
        <w:t>the significance of the Code of Civil Procedure</w:t>
      </w:r>
      <w:r w:rsidRPr="005D5A29">
        <w:rPr>
          <w:rFonts w:ascii="Times New Roman" w:hAnsi="Times New Roman" w:cs="Times New Roman"/>
          <w:b/>
          <w:bCs/>
          <w:sz w:val="30"/>
          <w:szCs w:val="30"/>
        </w:rPr>
        <w:t xml:space="preserve"> </w:t>
      </w:r>
      <w:r w:rsidRPr="005D5A29">
        <w:rPr>
          <w:rFonts w:ascii="Times New Roman" w:hAnsi="Times New Roman" w:cs="Times New Roman"/>
          <w:b/>
          <w:bCs/>
          <w:sz w:val="30"/>
          <w:szCs w:val="30"/>
        </w:rPr>
        <w:t>1908 in Bangladesh</w:t>
      </w:r>
    </w:p>
    <w:p w14:paraId="2186B121" w14:textId="433C01FA" w:rsidR="005D5A29" w:rsidRPr="005D5A29" w:rsidRDefault="005D5A29" w:rsidP="005D5A29">
      <w:pPr>
        <w:jc w:val="both"/>
        <w:rPr>
          <w:rFonts w:ascii="Times New Roman" w:hAnsi="Times New Roman" w:cs="Times New Roman"/>
          <w:sz w:val="24"/>
          <w:szCs w:val="24"/>
        </w:rPr>
      </w:pPr>
      <w:r w:rsidRPr="005D5A29">
        <w:rPr>
          <w:rFonts w:ascii="Times New Roman" w:hAnsi="Times New Roman" w:cs="Times New Roman"/>
          <w:sz w:val="24"/>
          <w:szCs w:val="24"/>
        </w:rPr>
        <w:t>The Code of Civil Procedure, 1908, is pivotal to Bangladesh's judicial system as it provides a structured framework for civil litigation, ensuring access to justice for all citizens. By delineating clear procedures for filing suits, conducting trials, and appealing decisions, the CPC promotes fairness and due process, allowing parties to present their cases effectively. Its adaptability to evolving social and legal dynamics enables the judiciary to address contemporary issues while maintaining a consistent legal standard. Furthermore, the CPC fosters legal literacy among the populace, empowering individuals to navigate the judicial system confidently. Ultimately, the Code serves as a cornerstone for upholding the rule of law, enhancing public trust in the judiciary, and facilitating efficient dispute resolution in a rapidly changing society.</w:t>
      </w:r>
    </w:p>
    <w:sectPr w:rsidR="005D5A29" w:rsidRPr="005D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29"/>
    <w:rsid w:val="005D5A29"/>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7521"/>
  <w15:chartTrackingRefBased/>
  <w15:docId w15:val="{860F9C9C-AECD-4909-8AC6-061595D3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2025-01-24T22:39:00Z</dcterms:created>
  <dcterms:modified xsi:type="dcterms:W3CDTF">2025-01-24T22:40:00Z</dcterms:modified>
</cp:coreProperties>
</file>