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BAETE Criterion 10 - Documents to Create (Index)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Read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These are official-format, ready-to-use documents for the evidence that is missing. They are NOT records of past events. Each one becomes evidence only when it is actually used: filled with what really happened, signed and dated on that day, and then annexed.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Never back-date, never re-sign or edit an old record, never paste stored signature images. Correct errors in old records with a dated corrigendum (10.2-02).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Where a past activity really happened but was not documented, collect the genuine originals (e-mails, registration lists, platform logs, result sheets). If they do not exist, disclose the gap in the SAR with a dated action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Yellow </w:t>
      </w:r>
      <w:r>
        <w:rPr>
          <w:rFonts w:ascii="Times New Roman" w:cs="Times New Roman" w:eastAsia="Times New Roman" w:hAnsi="Times New Roman"/>
          <w:highlight w:val="yellow"/>
        </w:rPr>
        <w:t xml:space="preserve">[brackets]</w:t>
      </w:r>
      <w:r>
        <w:rPr>
          <w:rFonts w:ascii="Times New Roman" w:cs="Times New Roman" w:eastAsia="Times New Roman" w:hAnsi="Times New Roman"/>
        </w:rPr>
        <w:t xml:space="preserve"> are blanks to fill or confirm; remove the highlight when filled. If DIU or the Faculty already has an official form for the same purpose (e.g. a central internship or capstone form), use that form and keep its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Suggested order: (1) 00-05 and 10.2-01 requests for official records; (2) 10.1-01 memorandum and ToR, 00-04 approvals; (3) 10.1-03 to 10.1-05 first IAP meeting with a curriculum review (10.3-02); (4) surveys 10.3-01 and 10.2-05; (5) registers 10.4.2-06 and 10.4.3-05; (6) SAR text 00-02.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Documents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2704"/>
        <w:gridCol w:w="3659"/>
        <w:gridCol w:w="1909"/>
        <w:gridCol w:w="1431"/>
        <w:gridCol w:w="2072"/>
      </w:tblGrid>
      <w:tr>
        <w:trPr>
          <w:cantSplit/>
          <w:tblHeader/>
        </w:trPr>
        <w:tc>
          <w:tcPr>
            <w:tcW w:type="dxa" w:w="286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File</w:t>
            </w:r>
          </w:p>
        </w:tc>
        <w:tc>
          <w:tcPr>
            <w:tcW w:type="dxa" w:w="270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Purpose</w:t>
            </w:r>
          </w:p>
        </w:tc>
        <w:tc>
          <w:tcPr>
            <w:tcW w:type="dxa" w:w="36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How to use</w:t>
            </w:r>
          </w:p>
        </w:tc>
        <w:tc>
          <w:tcPr>
            <w:tcW w:type="dxa" w:w="190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Who fills / signs</w:t>
            </w:r>
          </w:p>
        </w:tc>
        <w:tc>
          <w:tcPr>
            <w:tcW w:type="dxa" w:w="143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When</w:t>
            </w:r>
          </w:p>
        </w:tc>
        <w:tc>
          <w:tcPr>
            <w:tcW w:type="dxa" w:w="207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Closes (gap / IQAC point)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00_General\00-02_SAR_Criterion10_Narrative_Skeleton.docx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Structure for the Criterion 10 SAR text: policy, practice, improvement, data, challenges, gaps (Manual 7.2).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For every section write three short parts (Manual 7.2): (a) the policy/process, (b) how it is practised, with numbers and real examples, (c) how it is improved. Add the challenges you faced.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Cite every claim as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[Annex ID, page]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. Use only facts that the annexes prove.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Where something is missing, say so plainly and give the dated action plan. BAETE asks the SAR to identify deviations proactively (Manual 7.2 point 3).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C10 Lead drafts; Head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 submission to IQAC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overall observation; all sections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00_General\00-03_Table_of_Annexures_C10.docx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Index of Criterion 10 annexes with page numbers (Manual 7.4: all pages consecutively numbered).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List each annex once, in SAR order. Fill page numbers only after the final annex volume is numbered.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Remove from the annex: mehedi_testCase.xlsx (contains a password), both.eps (logo file), the link-only Word file - see the file audit.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C10 Lead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After the annex volume is assembled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10.1 'properly indexed annexures'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00_General\00-04_Department_Committee_Approval_Minutes.docx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Minutes to approve the IAP ToR, rubrics (training, capstone, visits), guidelines and revised forms.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Use for the meeting that approves the new documents in this folder. Attach the approved versions to the minutes.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Use the attendance sheet of the meeting itself (wet-ink signatures).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chairs; Coordination Officer records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the next department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10.4.1 rubric approval; 10.1 ToR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00_General\00-05_Request_to_Registrar_for_Official_Records.docx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Obtain copies of official documents that the annex needs but the department does not hold.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Tick only the items you actually need; add the reference numbers you know.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signs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ETE-ICE history; AA approval; rubric memo; calendars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00_General\00-06_C10_Corrective_Action_Plan.docx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Dated action plan for every open gap: action, document, owner, target date, status; semester coverage table (Manual 7.2).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Rows and dates come from the C10 tracker (v4, 17/10/2026). Update the status column at each review; close an item only when the signed document is in the annex.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Show this plan at the exit meeting when asked how the gaps will be fixed.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C10 Lead prepares; Head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Now; revise at each review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Exit-meeting question; Manual 7.2 deviations; all sections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00_General\00-07_Explanatory_Note_on_Existing_Record.docx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Dated, signed explanation of a point in an existing record, filed next to it (the original stays unchanged).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Part B lists the 12 points from the file audit that need a note (attendance mismatch, designations, file authors, dates, identities, dual roles).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Write facts only, after asking the people concerned. One note per point.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Person with direct knowledge; Head sees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File audit items 1-5, 15, 18, 21-22, 27, 30, 37, 39; visit questions 3-4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00_General\00-08_Annex_Cover_Sheet.docx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Cover page for each annex: ID, source, semester, where the original is kept, page range, limitations, certification.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Use for every annex, including undated or partial records (e.g. the training slides), so the evaluator sees what each record shows and its limits.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Fill the page range after the annex volume is numbered.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C10 Lead certifies; Head sees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When assembling the annex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10.1 'properly indexed annexures'; Manual 7.4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00_General\00-09_Annex_Exclusion_and_Sample_Selection_Record.docx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Records which files are left out of the annex and which student work is used as samples, with reasons.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Pre-filled from the file audit: password file, logo file, link-only file, Cisco certificates, ETE forms, merged PDF; integrity screening of training submissions.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Part C: state what was actually done about the identical submissions.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C10 Lead; Industrial Convener checks; Head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 the annex is rebuilt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Tracker 10.4.1 identical work; 10.4.2 ETE forms; 10.4.3 Cisco certificates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00_General\00-10_Photograph_Evidence_Log.docx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 of original photographs for IAP meetings, alumni meetings, visits and training.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Keep the original camera files with their date information. Print the file name under each photograph in the annex.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Organiser of each activity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each activity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10.1 'photographs as properly indexed annexures'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00_General\00-11_Records_Search_and_Gap_Disclosure_Log.docx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Where genuine originals of past activities were looked for, what was found, and the SAR wording for any gap.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- 14 searches are pre-listed (pre-2026 alumni records, signed Report_1 page, Somoy TV/Walton visits, Riseup Labs records, course outlines, calendars, etc.).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If nothing is found, disclose the gap; never create the record now.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C10 Lead with the owners named in the tracker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Tracker 10.2 earlier records; 10.4.2 Report_1; 10.4.3 visits; visit questions 15, 17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10.1_Industrial_Advisory_Panel\10.1-01_IAP_Office_Memorandum_and_Terms_of_Reference.docx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Formally notifies the VC-approved panel and its terms of reference.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Issue with today's date. It refers to the existing VC approval of 23/07/2025; it does not replace or back-date it.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Confirm each member's current designation and consent (form 10.1-02) before issuing. Add or remove members only with approval.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Items marked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[proposed]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are suggestions for the Head to decide.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Issued by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[Registrar or Head - per DIU practice]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 (dated on the day of issue)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10.1 'Memorandum'; ToR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10.1_Industrial_Advisory_Panel\10.1-02_IAP_Member_Consent_and_Profile_Form.docx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Collects each member's designation, professional qualifications and consent (template 10.1).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Send one copy to each member. Use the details exactly as the member gives them in the SAR.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Each IAP member fills and signs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 or at the first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Template 10.1 qualifications; designation consistency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10.1_Industrial_Advisory_Panel\10.1-03_IAP_Meeting_Notice.docx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Notice of each IAP meeting (template 10.1 asks for copies of notices).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One notice per meeting, numbered in sequence (1st, 2nd, ...). The first genuine meeting is the 1st meeting.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Member-Secretary issues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least 7 days before each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10.1 meeting notices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10.1_Industrial_Advisory_Panel\10.1-04_IAP_Meeting_Attendance_Sheet.docx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Attendee list of each IAP meeting (template 10.1).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In-person attendees sign in ink. For online attendees write the joining time and attach the meeting platform's attendance export or a dated screenshot. Never insert or copy signature images.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Each attendee signs in person; Member-Secretary certifies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each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10.1 attendance records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10.1_Industrial_Advisory_Panel\10.1-05_IAP_Meeting_Minutes.docx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Records recommendations and the department's response for each IAP meeting.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Names under 'Present' must match the signed attendance sheet (or the online attendance export).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Write recommendations in the members' own words where possible and record who made them.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Member-Secretary prepares; Chair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Within 7 days of each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10.1 minutes; 10.3 industry participation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10.1_Industrial_Advisory_Panel\10.1-06_IAP_Action_Taken_Report.docx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Closes the loop: what happened to each IAP recommendation (improvement mechanism, Manual 7.2).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One row per recommendation from the minutes. 'Not accepted' is a valid status - give the reason.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Member-Secretary prepares; Head signs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 each IAP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 'what happened next'; 10.3 chain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10.1_Industrial_Advisory_Panel\10.1-07_IAP_Member_Register.xlsx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Register of IAP members with each designation exactly as it appears in every record, the confirmed designation, qualifications, consent and other roles.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Columns D-G are copied from the minutes and the letter of 21/07/2025. Fill H-L only from the signed form 10.1-02.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Member-Secretary / C10 Lead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Now, then at each change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Template 10.1 qualifications; designation consistency; independence question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10.1_Industrial_Advisory_Panel\10.1-08_IAP_Establishment_Record_and_Chronology.docx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Dated chronology of the IAP's establishment from the records (05/02/2023 to VC approval 23/07/2025) and membership at each stage.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Head confirms the establishment date stated in the SAR and the explanation of 'formed' (2023) and 'finalized' (2025).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States plainly that the department meetings were not IAP meetings.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C10 Lead prepares; Head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10.1 'establishment date not mentioned'; visit question 3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10.2_Alumni_Association\10.2-01_Request_for_ICE_Alumni_Election_Result_and_Recognition.docx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Obtains the official approval/affiliation document for the ICE alumni committee.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Send to the DIU Alumni Association Election Commission (or the office named by the Registrar).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signs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10.2 'no official approval'; 'without verified institutional affiliation'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10.2_Alumni_Association\10.2-02_Corrigendum_for_Alumni_Records.docx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Honest, dated correction of errors in the 2026 alumni notices/minutes without altering the originals.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The 'Original text' column is copied from the existing documents. Fill 'Corrected text' only with what is true, and confirm it with the people concerned.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Keep the original documents unchanged; file this corrigendum with them.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Describe truthfully how attendance was recorded at each meeting (e.g. stored signature images were placed on the sheet). Do not sign the old sheets now.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General Secretary prepares; President and Head sign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10.2 records; integrity findings on alumni records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10.2_Alumni_Association\10.2-03_Alumni_Meeting_Attendance_Sheet.docx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Genuine attendance record for alumni association meetings (wet ink or online log).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In person: each member signs in ink on the day. Online: record joining time and attach the platform attendance export. Never paste stored signature images.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Attendees sign; General Secretary certifies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each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10.2 'digital signatures'; systematic records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10.2_Alumni_Association\10.2-04_Alumni_Department_Feedback_Meeting_Notice_and_Minutes.docx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Alumni give feedback to the department on PEOs and the curriculum (Manual 4.10(ii); C9.3.1).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Part A is the notice; Part B the minutes. Use attendance sheet 10.2-03.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and AA President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Once per semester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[proposed]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 operating process; 9.3.1 alumni feedback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10.2_Alumni_Association\10.2-05_Alumni_Survey_Form.docx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Alumni feedback on PEO/PO achievement and curriculum (also SAR 9.3.1).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Copy the PEO statements exactly from SAR 7.2. Keep all raw responses (paper or online export) and write a short analysis.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Alumni respond; C10 Lead analyses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Once per year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[proposed]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 feedback; 9.3.1; 10.3 inputs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10.2_Alumni_Association\10.2-06_Alumni_Membership_Register.xlsx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Membership register (template 10.2 'membership').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Fill only from real membership records (DIUAA portal, forms, receipts).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General Secretary / Alumni focal faculty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Ongoing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Template 10.2 membership information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10.2_Alumni_Association\10.2-07_Alumni_Name_Constitution_and_Committee_Resolution.docx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Resolution adopting one official name, a signed and dated constitution and a committee composition that matches the DIU rules; declares other roles.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Use the name DIUAA confirms in reply to 10.2-01. Fill the 11 posts exactly as listed in the DIU Rules (Version 2).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Hold it at a real meeting with attendance sheet 10.2-03.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General Secretary prepares; President approves; Head sees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After the reply to 10.2-01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10.2 inconsistent name; constitution unsigned; 10 vs 11 posts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10.2_Alumni_Association\10.2-08_Alumni_Web_Page_Evidence_Record.docx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Records the working web link of the association with a dated screenshot (template 10.2 web link).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Take a full-page screenshot showing the address bar and the date. Re-check before submission and before the visit.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Alumni focal faculty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Now; re-check before the visit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Template 10.2 web link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10.3_Industry_in_Curriculum\10.3-01_Employer_Industry_Feedback_Survey.docx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Industry feedback on graduates and curriculum (Manual 4.10 preamble; SAR 9.3.2).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Send to employers of ICE graduates and to IAP members. Keep every raw response (paper or online export) and a short analysis with the number of responses.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Employers respond; C10 Lead analyses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Once per year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[proposed]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10.3 industry participation; 9.3.2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10.3_Industry_in_Curriculum\10.3-02_Curriculum_Review_Form_for_Industry_Experts.docx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Course-by-course written comments from IAP/industry experts on the curriculum.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Attach the current approved syllabus and state its version. Take the completed forms to the Syllabus Modification Committee and record the decisions in 10.3-03.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IAP member / industry expert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each curriculum review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10.3 'participation of industry experts in curriculum review'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10.3_Industry_in_Curriculum\10.3-03_Curriculum_Change_Trace_Record.docx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Shows the full chain for each industry-driven change: input -&gt; minutes -&gt; decision -&gt; approval -&gt; syllabus version -&gt; review.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One row per change. Every column must point to a real document (Annex ID and page). Leave a column blank until that step has really happened.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Syllabus Modification Committee convener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Updated after each review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10.3; Manual 4.10(i)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10.3_Industry_in_Curriculum\10.3-04_MoU_Addendum.docx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Records validity, signatories and agreed activities for an existing MoU (e.g. undated Daffodil Online MoU; Atova renewal).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Each party dates its own signature on the day it signs. The addendum does not change the date of the original MoU.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Use for: the Daffodil Online MoU (date line blank, signatory unnamed); renewal of the Atova MoU (dated 25/08/2021, check expiry).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and company's authorised signatory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Now, dated on signing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10.3 'role of MoU-based collaboration'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10.3_Industry_in_Curriculum\10.3-05_MoU_Activity_Log.docx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Shows what each MoU actually delivered.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Add a row only for activities that took place, with evidence.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Industrial Convener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After each activity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10.3 MoU role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10.3_Industry_in_Curriculum\10.3-06_Survey_Analysis_Report.docx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Analysis of the employer or alumni survey: response rate, PO/PEO ratings, themes, actions linked to the change trace record.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Use only the raw responses on file and give their number. Carry each action into 10.3-03.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C10 Lead prepares; Head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After each survey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Tracker General (industry feedback); 10.3; SAR 9.3.1-9.3.2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10.3_Industry_in_Curriculum\10.3-07_Syllabus_Before_After_Comparison.docx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Before/after text of each syllabus change, its source of input and approval reference.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Copy text exactly from the two approved syllabus versions and attach their pages.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Syllabus Modification Committee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After each approved change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Tracker 10.3 before/after syllabus; Manual 4.10(i)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10.4.1_Internship_Industrial_Training\10.4.1-01_Industrial_Training_Internship_Guideline_DRAFT.docx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States requirement, nature, duration, supervision and assessment (template 10.4.1).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Copy course codes, titles, credits and duration exactly from the approved curriculum. Do not change them here.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Note: IQAC's '4-8 weeks / 8-12 weeks' is IQAC's benchmark, not a BAETE Manual v2.1 rule; state the duration the approved curriculum sets.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Industrial Convener drafts; department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Approve at the next department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10.4.1 duration; rubric approval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10.4.1_Internship_Industrial_Training\10.4.1-02_Industrial_Training_Rubric_CO-PO_DRAFT.docx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Existing 50-mark rubric with level descriptors and proposed CO/PO mapping, for approval.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Criteria and marks are taken from the existing rubric (A10.4.1-01, total 50). The PO mapping is a PROPOSAL; fill the CO column from the approved course outline.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Attendance is a condition of eligibility rather than a learning outcome. Consider moving its 10 marks to outcome-based criteria before approval.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Industrial Convener drafts; department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Approve before the next offering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10.4.1 rubric approval; outcome assessment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10.4.1_Internship_Industrial_Training\10.4.1-03_Host_Organisation_Supervisor_Evaluation_Form.docx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Industry supervisor's assessment of each trainee (direct evidence from industry).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The host fills this in, then signs, stamps and dates it. Keep the original; do not complete it on the host's behalf.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Host supervisor fills, signs and stamps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the end of each placement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10.4.1 performance assessment; Manual 4.10(iii)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10.4.1_Internship_Industrial_Training\10.4.1-04_Placement_Request_Letter.docx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Department's request for placements and the host's acceptance (placement evidence).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Attach the list of students (name, ID). File the returned acceptance slip with this letter.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signs; host returns the acceptance slip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 each placement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10.4.1 supporting documents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10.4.1_Internship_Industrial_Training\10.4.1-05_Industrial_Training_Course_Outline_DRAFT.docx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Course outline for ICE 496 / ICE 498: credits, duration, COs mapped to POs, activities, assessment.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One outline per course. Copy code, title, credits and duration from the approved curriculum. COs and the PO mapping are PROPOSALS for approval.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Industrial Convener drafts; department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Approve at the next department meeting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10.4.1 curriculum documents on duration; visit question 10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10.4.1_Internship_Industrial_Training\10.4.1-06_Industrial_Training_Mark_Sheet_and_Attainment.xlsx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Marks per rubric criterion for each trainee, with criterion and PO attainment calculated.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Pre-filled with the 8 trainees in the annex folder (marks blank). Enter marks only from real marking, with the actual date of marking.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Faculty supervisor / Industrial Convener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After each placement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10.4.1 assessment; tracker 'marked samples'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10.4.2_Final_Year_Design_Project\10.4.2-01_Final_Year_Project_Proposal_Form_ICE.docx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Same layout as the department's existing proposal form (Capstone Project/Thesis/Internship Proposal Form), with industry partner, co-supervisor and complex-problem fields added; no ETE headings.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Program: B.Sc. in Information and Communication Engineering. Use for new proposals only; do not refill or re-sign old forms.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Keep the existing serial-number system (e.g. SP25001).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Students fill; supervisor, committee and Head sign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From the next semester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10.4.2 topic selection / supervision; ETE leftovers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10.4.2_Final_Year_Design_Project\10.4.2-02_Industry_Topic_Proposal_Form.docx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Evidence that a company proposed a project topic.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Filled and signed by the company. File with the student group's proposal form.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Company representative signs and stamps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 topic allocation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10.4.2 'project topic selection'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10.4.2_Final_Year_Design_Project\10.4.2-03_Industry_Co-Supervisor_Appointment_Letter.docx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Formal appointment, consent and meeting log for industry co-supervision.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Keep the signed consent and the meeting log with the project file.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signs; co-supervisor accepts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project start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10.4.2 'supervision of project activities'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10.4.2_Final_Year_Design_Project\10.4.2-04_Capstone_Rubric_Full_CO-PO_DRAFT.docx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Completes the existing 30/30/40 split with rubrics for the report and defence, a proposed PO mapping and an industry examiner role.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Part A keeps the existing supervisor rubric (A10.4.2-01: Teamwork 10, Communication 10, Time Management 10). Parts B and C, and all PO mappings, are PROPOSALS to approve or edit.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Where the board includes an industry examiner, that examiner scores Part C on the evaluation sheet 10.4.2-05.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Capstone Coordinator drafts; department approves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Approve before the next defence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10.4.2 'project assessment'; capstone rubric gaps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10.4.2_Final_Year_Design_Project\10.4.2-05_Defence_Evaluation_Sheet.docx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Dated, signed board record with examiner names, roles and marks (replaces undated, unsigned sheets).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Write examiner names and roles in full. Each examiner signs and dates on the day. Students sign their own attendance.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Each board member signs; coordinator files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each pre-defence/defence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10.4.2 assessment; integrity findings on pre-defence sheets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10.4.2_Final_Year_Design_Project\10.4.2-06_Project_List_Spring2023-Fall2025.xlsx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Semester-wise list of final-year projects in SAR 6.3 format, with industry involvement.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Two rows are pre-filled from the reports in the annex folder; fill the rest from registration and result records.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Capstone Coordinator (from registration records)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SAR 6.3; 10.4.2 numbers per semester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10.4.2_Final_Year_Design_Project\10.4.2-07_Industry_Examiner_Invitation_and_Declaration.docx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Invitation to an industry examiner, acceptance with conflict-of-interest declaration, and participation record.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The examiner signs the evaluation sheet 10.4.2-05 on the day. File this letter with it.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signs; examiner accepts; Capstone Coordinator records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 each defence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10.4.2 'assessing project work'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10.4.3_Industry_Visits\10.4.3-01_Visit_Permission_Request_Letter.docx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Request with learning objectives and named faculty in charge.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File the company's reply with this letter. Every visit in the visit register needs a letter and a reply.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 signs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 least 2 weeks before each visit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10.4.3 faculty involvement; visit letters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10.4.3_Industry_Visits\10.4.3-02_Visit_Notice_and_Attendance.docx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Notice to students plus a departure/return attendance sheet.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Students sign in ink at departure and return.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Faculty in charge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Before and on the visit day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10.4.3 nature of visits; supporting documents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10.4.3_Industry_Visits\10.4.3-03_Faculty_Visit_Report.docx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Faculty-signed record of each visit (planning, supervision, documentation).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Attach the permission letter, the company's reply, the attendance sheet and the photo file names.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Faculty in charge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Within 7 days of the visit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10.4.3 'limited involvement of the faculty'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10.4.3_Industry_Visits\10.4.3-04_Student_Visit_Report_and_Assessment_Rubric.docx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Report template plus a marked rubric mapped to POs (how learning is assessed).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Students write sections 1-6. Faculty fill in the assessment box. The PO mapping is a PROPOSAL for department approval.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Do not attach unrelated certificates (e.g. online-course certificates) to visit reports.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Student writes; faculty marks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After each visit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10.4.3 'how student learning and outcome achievement ... are assessed'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10.4.3_Industry_Visits\10.4.3-05_Industry_Visit_Register_Spring2023-Fall2025.xlsx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Register of every industry visit with its letter, attendance, faculty report and assessment.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Four rows are pre-filled from the annex folder; confirm 'Took place?' from real records.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Industrial Visit Coordinator (from real records)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Now, then after each visit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10.4.3 nature of visits; faculty involvement</w:t>
            </w:r>
          </w:p>
        </w:tc>
      </w:tr>
      <w:tr>
        <w:trPr>
          <w:cantSplit/>
          <w:tblHeader w:val="off"/>
        </w:trPr>
        <w:tc>
          <w:tcPr>
            <w:tcW w:type="dxa" w:w="2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10.4.3_Industry_Visits\10.4.3-06_Visit_Assessment_Mark_Sheet_and_Attainment.xlsx</w:t>
            </w:r>
          </w:p>
        </w:tc>
        <w:tc>
          <w:tcPr>
            <w:tcW w:type="dxa" w:w="27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Marks of each student per visit (rubric 10.4.3-04) with criterion and PO attainment calculated.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One row per student per visit. Every visit must also be in the register 10.4.3-05.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Faculty in charge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After each visit</w:t>
            </w:r>
          </w:p>
        </w:tc>
        <w:tc>
          <w:tcPr>
            <w:tcW w:type="dxa" w:w="2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IQAC 10.4.3 how learning from visits is assessed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6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6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of Criterion 10 documents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2026-10-11T19:12:46.607Z</dcterms:created>
  <dcterms:modified xsi:type="dcterms:W3CDTF">2026-10-11T19:12:46.607Z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