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 w:line="240"/>
        <w:jc w:val="center"/>
      </w:pPr>
      <w:r>
        <w:rPr>
          <w:rFonts w:ascii="Times New Roman" w:cs="Times New Roman" w:eastAsia="Times New Roman" w:hAnsi="Times New Roman"/>
          <w:b/>
          <w:bCs/>
          <w:sz w:val="28"/>
          <w:szCs w:val="28"/>
          <w:u w:val="single"/>
        </w:rPr>
        <w:t xml:space="preserve">Annex Exclusion and Sample Selection Record - Criterion 10</w:t>
      </w:r>
    </w:p>
    <w:tbl>
      <w:tblPr>
        <w:tblW w:type="dxa" w:w="14638"/>
        <w:tblBorders>
          <w:top w:val="none" w:color="FFFFFF" w:sz="0"/>
          <w:left w:val="none" w:color="FFFFFF" w:sz="0"/>
          <w:bottom w:val="none" w:color="FFFFFF" w:sz="0"/>
          <w:right w:val="none" w:color="FFFFFF" w:sz="0"/>
          <w:insideH w:val="none" w:color="FFFFFF" w:sz="0"/>
          <w:insideV w:val="none" w:color="FFFFFF" w:sz="0"/>
        </w:tblBorders>
      </w:tblPr>
      <w:tblGrid>
        <w:gridCol w:w="7319"/>
        <w:gridCol w:w="7319"/>
      </w:tblGrid>
      <w:tr>
        <w:tc>
          <w:tcPr>
            <w:tcW w:type="dxa" w:w="7319"/>
            <w:tcBorders>
              <w:top w:val="none" w:color="FFFFFF" w:sz="0"/>
              <w:left w:val="none" w:color="FFFFFF" w:sz="0"/>
              <w:bottom w:val="none" w:color="FFFFFF" w:sz="0"/>
              <w:right w:val="none" w:color="FFFFFF" w:sz="0"/>
            </w:tcBorders>
          </w:tcPr>
          <w:p>
            <w:pPr>
              <w:spacing w:after="120" w:before="0" w:line="276"/>
              <w:jc w:val="left"/>
            </w:pPr>
            <w:r>
              <w:rPr>
                <w:rFonts w:ascii="Times New Roman" w:cs="Times New Roman" w:eastAsia="Times New Roman" w:hAnsi="Times New Roman"/>
                <w:b/>
                <w:bCs/>
              </w:rPr>
              <w:t xml:space="preserve">Ref.: </w:t>
            </w:r>
            <w:r>
              <w:rPr>
                <w:rFonts w:ascii="Times New Roman" w:cs="Times New Roman" w:eastAsia="Times New Roman" w:hAnsi="Times New Roman"/>
                <w:b/>
                <w:bCs/>
                <w:highlight w:val="yellow"/>
              </w:rPr>
              <w:t xml:space="preserve">[ICE/BAETE-C10/____]</w:t>
            </w:r>
          </w:p>
        </w:tc>
        <w:tc>
          <w:tcPr>
            <w:tcW w:type="dxa" w:w="7319"/>
            <w:tcBorders>
              <w:top w:val="none" w:color="FFFFFF" w:sz="0"/>
              <w:left w:val="none" w:color="FFFFFF" w:sz="0"/>
              <w:bottom w:val="none" w:color="FFFFFF" w:sz="0"/>
              <w:right w:val="none" w:color="FFFFFF" w:sz="0"/>
            </w:tcBorders>
          </w:tcPr>
          <w:p>
            <w:pPr>
              <w:spacing w:after="120" w:before="0" w:line="276"/>
              <w:jc w:val="right"/>
            </w:pPr>
            <w:r>
              <w:rPr>
                <w:rFonts w:ascii="Times New Roman" w:cs="Times New Roman" w:eastAsia="Times New Roman" w:hAnsi="Times New Roman"/>
                <w:b/>
                <w:bCs/>
              </w:rPr>
              <w:t xml:space="preserve">Date: </w:t>
            </w:r>
            <w:r>
              <w:rPr>
                <w:rFonts w:ascii="Times New Roman" w:cs="Times New Roman" w:eastAsia="Times New Roman" w:hAnsi="Times New Roman"/>
                <w:b/>
                <w:bCs/>
                <w:highlight w:val="yellow"/>
              </w:rPr>
              <w:t xml:space="preserve">[dd/mm/yyyy]</w:t>
            </w:r>
          </w:p>
        </w:tc>
      </w:tr>
    </w:tbl>
    <w:p>
      <w:pPr>
        <w:spacing w:after="120" w:before="0" w:line="276"/>
        <w:jc w:val="both"/>
      </w:pPr>
      <w:r>
        <w:rPr>
          <w:rFonts w:ascii="Times New Roman" w:cs="Times New Roman" w:eastAsia="Times New Roman" w:hAnsi="Times New Roman"/>
        </w:rPr>
        <w:t xml:space="preserve">This record lists the files that are not placed in the Criterion 10 annex and the student work chosen as assessment samples, with the reason for each decision. Excluded files are kept unchanged in the Department and are available to the Evaluation Team on request, except where they contain personal credentials.</w:t>
      </w:r>
    </w:p>
    <w:p>
      <w:pPr>
        <w:pStyle w:val="Heading2"/>
      </w:pPr>
      <w:r>
        <w:rPr>
          <w:rFonts w:ascii="Times New Roman" w:cs="Times New Roman" w:eastAsia="Times New Roman" w:hAnsi="Times New Roman"/>
        </w:rPr>
        <w:t xml:space="preserve">Part A - Files excluded from the annex</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914"/>
        <w:gridCol w:w="3430"/>
        <w:gridCol w:w="4574"/>
        <w:gridCol w:w="3888"/>
        <w:gridCol w:w="1832"/>
      </w:tblGrid>
      <w:tr>
        <w:trPr>
          <w:cantSplit/>
          <w:tblHeader/>
        </w:trPr>
        <w:tc>
          <w:tcPr>
            <w:tcW w:type="dxa" w:w="914"/>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Section</w:t>
            </w:r>
          </w:p>
        </w:tc>
        <w:tc>
          <w:tcPr>
            <w:tcW w:type="dxa" w:w="343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File</w:t>
            </w:r>
          </w:p>
        </w:tc>
        <w:tc>
          <w:tcPr>
            <w:tcW w:type="dxa" w:w="4574"/>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Reason</w:t>
            </w:r>
          </w:p>
        </w:tc>
        <w:tc>
          <w:tcPr>
            <w:tcW w:type="dxa" w:w="3888"/>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Decision</w:t>
            </w:r>
          </w:p>
        </w:tc>
        <w:tc>
          <w:tcPr>
            <w:tcW w:type="dxa" w:w="183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Decided by / date</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10.4.1</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mehedi_testCase.xlsx (Heya folder)</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Contains an e-mail address and a password; not the student's own work.</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Excluded. Not distributed.</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10.4.1</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both.eps (Safayet Islam Safin folder)</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'rooya' logo artwork (57 MB); not evidence.</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Excluded.</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10.4.1</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Kazi Faiyaz Ahmed(211-50-057)_Assessment.docx</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Contains only a Google Sheets link that evaluators cannot open.</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Replaced by the sheet exported to PDF/Excel on </w:t>
            </w:r>
            <w:r>
              <w:rPr>
                <w:rFonts w:ascii="Times New Roman" w:cs="Times New Roman" w:eastAsia="Times New Roman" w:hAnsi="Times New Roman"/>
                <w:sz w:val="17"/>
                <w:szCs w:val="17"/>
                <w:highlight w:val="yellow"/>
              </w:rPr>
              <w:t xml:space="preserve">[date]</w:t>
            </w:r>
            <w:r>
              <w:rPr>
                <w:rFonts w:ascii="Times New Roman" w:cs="Times New Roman" w:eastAsia="Times New Roman" w:hAnsi="Times New Roman"/>
                <w:sz w:val="17"/>
                <w:szCs w:val="17"/>
              </w:rPr>
              <w:t xml:space="preserve">.</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10.4.3</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Cisco certificates attached to the Deepto TV and Live Technologies visit reports</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Online-course certificates; not related to the visits; one has a date mismatch (28 vs 26 March).</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Removed from the visit annex; report kept otherwise unchanged.</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10.4.2</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Proposal forms headed 'Department of ETE' (76-page project scan)</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Old ETE forms; not used as ICE samples.</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Not used as samples. ETE-ICE history explained in the SAR with the renaming approval.</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All</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Criteria_10_all_Annex_merged.pdf</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131 MB; no index or page numbers; Excel files missing.</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Rebuilt after the fixes, with index (00-03) and page numbers.</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914"/>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343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457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88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83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bl>
    <w:p>
      <w:pPr>
        <w:pStyle w:val="Heading2"/>
      </w:pPr>
      <w:r>
        <w:rPr>
          <w:rFonts w:ascii="Times New Roman" w:cs="Times New Roman" w:eastAsia="Times New Roman" w:hAnsi="Times New Roman"/>
        </w:rPr>
        <w:t xml:space="preserve">Part B - Integrity screening of industrial training submissions (Summer 2024 / Spring 2025)</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05"/>
        <w:gridCol w:w="1267"/>
        <w:gridCol w:w="2535"/>
        <w:gridCol w:w="5762"/>
        <w:gridCol w:w="2769"/>
      </w:tblGrid>
      <w:tr>
        <w:trPr>
          <w:cantSplit/>
          <w:tblHeader/>
        </w:trPr>
        <w:tc>
          <w:tcPr>
            <w:tcW w:type="dxa" w:w="230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Student</w:t>
            </w:r>
          </w:p>
        </w:tc>
        <w:tc>
          <w:tcPr>
            <w:tcW w:type="dxa" w:w="1267"/>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ID</w:t>
            </w:r>
          </w:p>
        </w:tc>
        <w:tc>
          <w:tcPr>
            <w:tcW w:type="dxa" w:w="253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Item</w:t>
            </w:r>
          </w:p>
        </w:tc>
        <w:tc>
          <w:tcPr>
            <w:tcW w:type="dxa" w:w="576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Finding</w:t>
            </w:r>
          </w:p>
        </w:tc>
        <w:tc>
          <w:tcPr>
            <w:tcW w:type="dxa" w:w="2769"/>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Use as sample?</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Kazi Faiyaz Ahmed</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211-50-057</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Assessment Task 2</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Task 2 table identical to Tawsif's Task 2.</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Tawsif </w:t>
            </w:r>
            <w:r>
              <w:rPr>
                <w:rFonts w:ascii="Times New Roman" w:cs="Times New Roman" w:eastAsia="Times New Roman" w:hAnsi="Times New Roman"/>
                <w:sz w:val="17"/>
                <w:szCs w:val="17"/>
                <w:highlight w:val="yellow"/>
              </w:rPr>
              <w:t xml:space="preserve">[full name]</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211-50-054</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Assessment Tasks 1 and 2</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Task 1 test cases identical to Shahriar's sheet; Task 2 identical to Kazi's.</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(Tasks 1-2); </w:t>
            </w:r>
            <w:r>
              <w:rPr>
                <w:rFonts w:ascii="Times New Roman" w:cs="Times New Roman" w:eastAsia="Times New Roman" w:hAnsi="Times New Roman"/>
                <w:sz w:val="17"/>
                <w:szCs w:val="17"/>
                <w:highlight w:val="yellow"/>
              </w:rPr>
              <w:t xml:space="preserve">[decide]</w:t>
            </w:r>
            <w:r>
              <w:rPr>
                <w:rFonts w:ascii="Times New Roman" w:cs="Times New Roman" w:eastAsia="Times New Roman" w:hAnsi="Times New Roman"/>
                <w:sz w:val="17"/>
                <w:szCs w:val="17"/>
              </w:rPr>
              <w:t xml:space="preserve"> Task 3</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Shahriar </w:t>
            </w:r>
            <w:r>
              <w:rPr>
                <w:rFonts w:ascii="Times New Roman" w:cs="Times New Roman" w:eastAsia="Times New Roman" w:hAnsi="Times New Roman"/>
                <w:sz w:val="17"/>
                <w:szCs w:val="17"/>
                <w:highlight w:val="yellow"/>
              </w:rPr>
              <w:t xml:space="preserve">[full name]</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203-50-041</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SQA test cases; answers PDF</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Test cases identical to Tawsif's sheet; no issue found in the answers PDF.</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(test cases); </w:t>
            </w:r>
            <w:r>
              <w:rPr>
                <w:rFonts w:ascii="Times New Roman" w:cs="Times New Roman" w:eastAsia="Times New Roman" w:hAnsi="Times New Roman"/>
                <w:sz w:val="17"/>
                <w:szCs w:val="17"/>
                <w:highlight w:val="yellow"/>
              </w:rPr>
              <w:t xml:space="preserve">[decide]</w:t>
            </w:r>
            <w:r>
              <w:rPr>
                <w:rFonts w:ascii="Times New Roman" w:cs="Times New Roman" w:eastAsia="Times New Roman" w:hAnsi="Times New Roman"/>
                <w:sz w:val="17"/>
                <w:szCs w:val="17"/>
              </w:rPr>
              <w:t xml:space="preserve"> answers</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Mohammad Sabbir Bhuiyan</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211-50-051</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Test-case sheet; SDLC answers</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Sheet shows Heya's name as submitter; test cases in the PDF given only as a link.</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(sheet); </w:t>
            </w:r>
            <w:r>
              <w:rPr>
                <w:rFonts w:ascii="Times New Roman" w:cs="Times New Roman" w:eastAsia="Times New Roman" w:hAnsi="Times New Roman"/>
                <w:sz w:val="17"/>
                <w:szCs w:val="17"/>
                <w:highlight w:val="yellow"/>
              </w:rPr>
              <w:t xml:space="preserve">[decide]</w:t>
            </w:r>
            <w:r>
              <w:rPr>
                <w:rFonts w:ascii="Times New Roman" w:cs="Times New Roman" w:eastAsia="Times New Roman" w:hAnsi="Times New Roman"/>
                <w:sz w:val="17"/>
                <w:szCs w:val="17"/>
              </w:rPr>
              <w:t xml:space="preserve"> answers</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Heya </w:t>
            </w:r>
            <w:r>
              <w:rPr>
                <w:rFonts w:ascii="Times New Roman" w:cs="Times New Roman" w:eastAsia="Times New Roman" w:hAnsi="Times New Roman"/>
                <w:sz w:val="17"/>
                <w:szCs w:val="17"/>
                <w:highlight w:val="yellow"/>
              </w:rPr>
              <w:t xml:space="preserve">[full name]</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203-50-038</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Answers; test cases</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File author is another person; test dates before the training (see 00-07).</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[after explanation]</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Safayet Islam Safin</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203-50-040</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Answers; test cases</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Test cases mostly 'N/A'; same file author as Heya's answers.</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highlight w:val="yellow"/>
              </w:rPr>
              <w:t xml:space="preserve">[decide]</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Md. Awsaf Iqbal Chowdhury</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213-50-066</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ICE 496 report (27/04/2025)</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dates, duration, marks or academic supervisor in the report.</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Only with its mark sheet (10.4.1-06)</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230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267"/>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53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576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76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bl>
    <w:p>
      <w:pPr>
        <w:pStyle w:val="Heading2"/>
      </w:pPr>
      <w:r>
        <w:rPr>
          <w:rFonts w:ascii="Times New Roman" w:cs="Times New Roman" w:eastAsia="Times New Roman" w:hAnsi="Times New Roman"/>
        </w:rPr>
        <w:t xml:space="preserve">Part C - Action taken on identical submissions</w:t>
      </w:r>
    </w:p>
    <w:p>
      <w:pPr>
        <w:spacing w:after="120" w:before="0" w:line="276"/>
        <w:jc w:val="both"/>
      </w:pPr>
      <w:r>
        <w:rPr>
          <w:rFonts w:ascii="Times New Roman" w:cs="Times New Roman" w:eastAsia="Times New Roman" w:hAnsi="Times New Roman"/>
          <w:highlight w:val="yellow"/>
        </w:rPr>
        <w:t xml:space="preserve">[State what was actually done under the DIU academic integrity policy, by whom and when (e.g. students asked to explain on [date]</w:t>
      </w:r>
      <w:r>
        <w:rPr>
          <w:rFonts w:ascii="Times New Roman" w:cs="Times New Roman" w:eastAsia="Times New Roman" w:hAnsi="Times New Roman"/>
        </w:rPr>
        <w:t xml:space="preserve">; outcome). If no action was taken at the time, say so.]</w:t>
      </w:r>
    </w:p>
    <w:p>
      <w:pPr>
        <w:spacing w:after="60"/>
      </w:pPr>
    </w:p>
    <w:tbl>
      <w:tblPr>
        <w:tblW w:type="dxa" w:w="14638"/>
        <w:tblBorders>
          <w:top w:val="none" w:color="FFFFFF" w:sz="0"/>
          <w:left w:val="none" w:color="FFFFFF" w:sz="0"/>
          <w:bottom w:val="none" w:color="FFFFFF" w:sz="0"/>
          <w:right w:val="none" w:color="FFFFFF" w:sz="0"/>
          <w:insideH w:val="none" w:color="FFFFFF" w:sz="0"/>
          <w:insideV w:val="none" w:color="FFFFFF" w:sz="0"/>
        </w:tblBorders>
      </w:tblPr>
      <w:tblGrid>
        <w:gridCol w:w="4879"/>
        <w:gridCol w:w="4879"/>
        <w:gridCol w:w="4880"/>
      </w:tblGrid>
      <w:tr>
        <w:trPr>
          <w:cantSplit/>
        </w:trPr>
        <w:tc>
          <w:tcPr>
            <w:tcW w:type="dxa" w:w="487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Prepared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highlight w:val="yellow"/>
              </w:rPr>
              <w:t xml:space="preserve">[Name]</w:t>
            </w:r>
          </w:p>
          <w:p>
            <w:pPr>
              <w:spacing w:after="0" w:before="0" w:line="276"/>
              <w:jc w:val="center"/>
            </w:pPr>
            <w:r>
              <w:rPr>
                <w:rFonts w:ascii="Times New Roman" w:cs="Times New Roman" w:eastAsia="Times New Roman" w:hAnsi="Times New Roman"/>
              </w:rPr>
              <w:t xml:space="preserve">Criterion 10 Lead,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487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Checked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rPr>
              <w:t xml:space="preserve">Engr. Md. Zahirul Islam</w:t>
            </w:r>
          </w:p>
          <w:p>
            <w:pPr>
              <w:spacing w:after="0" w:before="0" w:line="276"/>
              <w:jc w:val="center"/>
            </w:pPr>
            <w:r>
              <w:rPr>
                <w:rFonts w:ascii="Times New Roman" w:cs="Times New Roman" w:eastAsia="Times New Roman" w:hAnsi="Times New Roman"/>
              </w:rPr>
              <w:t xml:space="preserve">Assistant Professor &amp; Industrial Convener,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4880"/>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Approved by</w:t>
            </w:r>
          </w:p>
          <w:p>
            <w:pPr>
              <w:spacing w:after="20" w:before="0" w:line="276"/>
              <w:jc w:val="center"/>
            </w:pPr>
            <w:r>
              <w:rPr>
                <w:rFonts w:ascii="Times New Roman" w:cs="Times New Roman" w:eastAsia="Times New Roman" w:hAnsi="Times New Roman"/>
              </w:rPr>
              <w:t xml:space="preserve">______________________</w:t>
            </w:r>
          </w:p>
          <w:p>
            <w:pPr>
              <w:spacing w:after="0" w:before="0" w:line="276"/>
              <w:jc w:val="center"/>
            </w:pPr>
            <w:r>
              <w:rPr>
                <w:rFonts w:ascii="Times New Roman" w:cs="Times New Roman" w:eastAsia="Times New Roman" w:hAnsi="Times New Roman"/>
                <w:b/>
                <w:bCs/>
              </w:rPr>
              <w:t xml:space="preserve">Dr. Md. Taslim Arefin</w:t>
            </w:r>
          </w:p>
          <w:p>
            <w:pPr>
              <w:spacing w:after="0" w:before="0" w:line="276"/>
              <w:jc w:val="center"/>
            </w:pPr>
            <w:r>
              <w:rPr>
                <w:rFonts w:ascii="Times New Roman" w:cs="Times New Roman" w:eastAsia="Times New Roman" w:hAnsi="Times New Roman"/>
              </w:rPr>
              <w:t xml:space="preserve">Professor &amp; Head,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r>
    </w:tbl>
    <w:sectPr>
      <w:headerReference w:type="default" r:id="rId6"/>
      <w:headerReference w:type="first" r:id="rId7"/>
      <w:footerReference w:type="default" r:id="rId8"/>
      <w:footerReference w:type="first" r:id="rId9"/>
      <w:pgSz w:w="16838" w:h="11906" w:orient="landscape"/>
      <w:pgMar w:top="1450" w:right="1100" w:bottom="1100" w:left="1100" w:header="42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95300" cy="495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6286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19125"/>
                  </a:xfrm>
                  <a:prstGeom prst="rect">
                    <a:avLst/>
                  </a:prstGeom>
                </pic:spPr>
              </pic:pic>
            </a:graphicData>
          </a:graphic>
        </wp:inline>
      </w:drawing>
    </w:r>
  </w:p>
  <w:p>
    <w:pPr>
      <w:spacing w:after="0" w:line="240"/>
      <w:jc w:val="center"/>
    </w:pPr>
    <w:r>
      <w:rPr>
        <w:rFonts w:ascii="Times New Roman" w:cs="Times New Roman" w:eastAsia="Times New Roman" w:hAnsi="Times New Roman"/>
        <w:b/>
        <w:bCs/>
        <w:sz w:val="40"/>
        <w:szCs w:val="40"/>
      </w:rPr>
      <w:t xml:space="preserve">Daffodil International University</w:t>
    </w:r>
  </w:p>
  <w:p>
    <w:pPr>
      <w:spacing w:after="0" w:line="240"/>
      <w:jc w:val="center"/>
    </w:pPr>
    <w:r>
      <w:rPr>
        <w:rFonts w:ascii="Times New Roman" w:cs="Times New Roman" w:eastAsia="Times New Roman" w:hAnsi="Times New Roman"/>
        <w:b/>
        <w:bCs/>
        <w:sz w:val="27"/>
        <w:szCs w:val="27"/>
      </w:rPr>
      <w:t xml:space="preserve">Faculty of Engineering</w:t>
    </w:r>
  </w:p>
  <w:p>
    <w:pPr>
      <w:spacing w:after="0" w:line="240"/>
      <w:jc w:val="center"/>
    </w:pPr>
    <w:r>
      <w:rPr>
        <w:rFonts w:ascii="Times New Roman" w:cs="Times New Roman" w:eastAsia="Times New Roman" w:hAnsi="Times New Roman"/>
        <w:b/>
        <w:bCs/>
        <w:sz w:val="27"/>
        <w:szCs w:val="27"/>
      </w:rPr>
      <w:t xml:space="preserve">Department of Information and Communication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color w:val="1F3864"/>
      <w:sz w:val="25"/>
      <w:szCs w:val="25"/>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fa9cee192ad8ea879a72df295ecf9a1e2ab106a.png"/></Relationships>
</file>

<file path=word/_rels/header2.xml.rels><?xml version='1.0' encoding='UTF-8' standalone='yes'?>
<Relationships xmlns="http://schemas.openxmlformats.org/package/2006/relationships"><Relationship Id="rId0" Type="http://schemas.openxmlformats.org/officeDocument/2006/relationships/image" Target="media/d93ed29da1cce15608dc7bf15d6cba688ea913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Criterion 10 narrative skeleton</dc:title>
  <dc:creator>Department of ICE, DIU</dc:creator>
  <dc:description>BAETE Criterion 10 document (template)</dc:description>
  <cp:lastModifiedBy>Department of ICE, DIU</cp:lastModifiedBy>
  <cp:revision>1</cp:revision>
  <dcterms:created xsi:type="dcterms:W3CDTF">2026-10-11T19:12:44.723Z</dcterms:created>
  <dcterms:modified xsi:type="dcterms:W3CDTF">2026-10-11T19:12:44.724Z</dcterms:modified>
</cp:coreProperties>
</file>

<file path=docProps/custom.xml><?xml version="1.0" encoding="utf-8"?>
<Properties xmlns="http://schemas.openxmlformats.org/officeDocument/2006/custom-properties" xmlns:vt="http://schemas.openxmlformats.org/officeDocument/2006/docPropsVTypes"/>
</file>