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76"/>
        <w:jc w:val="right"/>
      </w:pPr>
      <w:r>
        <w:rPr>
          <w:rFonts w:ascii="Times New Roman" w:cs="Times New Roman" w:eastAsia="Times New Roman" w:hAnsi="Times New Roman"/>
          <w:b/>
          <w:bCs/>
          <w:highlight w:val="yellow"/>
        </w:rPr>
        <w:t xml:space="preserve">[Month dd, yyyy]</w:t>
      </w:r>
    </w:p>
    <w:p>
      <w:pPr>
        <w:spacing w:after="200" w:before="160" w:line="240"/>
        <w:jc w:val="center"/>
      </w:pPr>
      <w:r>
        <w:rPr>
          <w:rFonts w:ascii="Times New Roman" w:cs="Times New Roman" w:eastAsia="Times New Roman" w:hAnsi="Times New Roman"/>
          <w:b/>
          <w:bCs/>
          <w:sz w:val="28"/>
          <w:szCs w:val="28"/>
          <w:u w:val="single"/>
        </w:rPr>
        <w:t xml:space="preserve">Resolution on the Official Name, Constitution and Executive Committee of the ICE Alumni Association</w:t>
      </w:r>
    </w:p>
    <w:tbl>
      <w:tblPr>
        <w:tblW w:type="dxa" w:w="9706"/>
        <w:tblBorders>
          <w:top w:val="none" w:color="FFFFFF" w:sz="0"/>
          <w:left w:val="none" w:color="FFFFFF" w:sz="0"/>
          <w:bottom w:val="none" w:color="FFFFFF" w:sz="0"/>
          <w:right w:val="none" w:color="FFFFFF" w:sz="0"/>
          <w:insideH w:val="none" w:color="FFFFFF" w:sz="0"/>
          <w:insideV w:val="none" w:color="FFFFFF" w:sz="0"/>
        </w:tblBorders>
      </w:tblPr>
      <w:tblGrid>
        <w:gridCol w:w="2135"/>
        <w:gridCol w:w="7571"/>
      </w:tblGrid>
      <w:tr>
        <w:tc>
          <w:tcPr>
            <w:tcW w:type="dxa" w:w="2135"/>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Meeting</w:t>
            </w:r>
          </w:p>
        </w:tc>
        <w:tc>
          <w:tcPr>
            <w:tcW w:type="dxa" w:w="7571"/>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highlight w:val="yellow"/>
              </w:rPr>
              <w:t xml:space="preserve">[Executive Committee / Annual General Meeting / with the Department]</w:t>
            </w:r>
          </w:p>
        </w:tc>
      </w:tr>
      <w:tr>
        <w:tc>
          <w:tcPr>
            <w:tcW w:type="dxa" w:w="2135"/>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Venue / platform</w:t>
            </w:r>
          </w:p>
        </w:tc>
        <w:tc>
          <w:tcPr>
            <w:tcW w:type="dxa" w:w="7571"/>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highlight w:val="yellow"/>
              </w:rPr>
              <w:t xml:space="preserve">[ ]</w:t>
            </w:r>
          </w:p>
        </w:tc>
      </w:tr>
      <w:tr>
        <w:tc>
          <w:tcPr>
            <w:tcW w:type="dxa" w:w="2135"/>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Date</w:t>
            </w:r>
          </w:p>
        </w:tc>
        <w:tc>
          <w:tcPr>
            <w:tcW w:type="dxa" w:w="7571"/>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highlight w:val="yellow"/>
              </w:rPr>
              <w:t xml:space="preserve">[dd/mm/yyyy]</w:t>
            </w:r>
          </w:p>
        </w:tc>
      </w:tr>
      <w:tr>
        <w:tc>
          <w:tcPr>
            <w:tcW w:type="dxa" w:w="2135"/>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Starting Time</w:t>
            </w:r>
          </w:p>
        </w:tc>
        <w:tc>
          <w:tcPr>
            <w:tcW w:type="dxa" w:w="7571"/>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highlight w:val="yellow"/>
              </w:rPr>
              <w:t xml:space="preserve">[ ]</w:t>
            </w:r>
          </w:p>
        </w:tc>
      </w:tr>
      <w:tr>
        <w:tc>
          <w:tcPr>
            <w:tcW w:type="dxa" w:w="2135"/>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Ending Time</w:t>
            </w:r>
          </w:p>
        </w:tc>
        <w:tc>
          <w:tcPr>
            <w:tcW w:type="dxa" w:w="7571"/>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highlight w:val="yellow"/>
              </w:rPr>
              <w:t xml:space="preserve">[ ]</w:t>
            </w:r>
          </w:p>
        </w:tc>
      </w:tr>
      <w:tr>
        <w:tc>
          <w:tcPr>
            <w:tcW w:type="dxa" w:w="2135"/>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Attendance</w:t>
            </w:r>
          </w:p>
        </w:tc>
        <w:tc>
          <w:tcPr>
            <w:tcW w:type="dxa" w:w="7571"/>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rPr>
              <w:t xml:space="preserve">Attendance sheet 10.2-03 of this meeting</w:t>
            </w:r>
          </w:p>
        </w:tc>
      </w:tr>
    </w:tbl>
    <w:p>
      <w:pPr>
        <w:pStyle w:val="Heading2"/>
      </w:pPr>
      <w:r>
        <w:rPr>
          <w:rFonts w:ascii="Times New Roman" w:cs="Times New Roman" w:eastAsia="Times New Roman" w:hAnsi="Times New Roman"/>
        </w:rPr>
        <w:t xml:space="preserve">1. Official name</w:t>
      </w:r>
    </w:p>
    <w:p>
      <w:pPr>
        <w:spacing w:after="120" w:before="0" w:line="276"/>
        <w:jc w:val="both"/>
      </w:pPr>
      <w:r>
        <w:rPr>
          <w:rFonts w:ascii="Times New Roman" w:cs="Times New Roman" w:eastAsia="Times New Roman" w:hAnsi="Times New Roman"/>
        </w:rPr>
        <w:t xml:space="preserve">The following names are used for the association in the current records: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6471"/>
      </w:tblGrid>
      <w:tr>
        <w:trPr>
          <w:cantSplit/>
          <w:tblHeader/>
        </w:trPr>
        <w:tc>
          <w:tcPr>
            <w:tcW w:type="dxa" w:w="3235"/>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Record</w:t>
            </w:r>
          </w:p>
        </w:tc>
        <w:tc>
          <w:tcPr>
            <w:tcW w:type="dxa" w:w="6471"/>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Name used</w:t>
            </w:r>
          </w:p>
        </w:tc>
      </w:tr>
      <w:tr>
        <w:trPr>
          <w:cantSplit/>
        </w:trPr>
        <w:tc>
          <w:tcPr>
            <w:tcW w:type="dxa" w:w="32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Constitution (unsigned, undated)</w:t>
            </w:r>
          </w:p>
        </w:tc>
        <w:tc>
          <w:tcPr>
            <w:tcW w:type="dxa" w:w="647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'Daffodil International University Information and Communication Alumni Association'; 'DIU ICE Alumni Association'</w:t>
            </w:r>
          </w:p>
        </w:tc>
      </w:tr>
      <w:tr>
        <w:trPr>
          <w:cantSplit/>
        </w:trPr>
        <w:tc>
          <w:tcPr>
            <w:tcW w:type="dxa" w:w="32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Current Executive Committee list (undated)</w:t>
            </w:r>
          </w:p>
        </w:tc>
        <w:tc>
          <w:tcPr>
            <w:tcW w:type="dxa" w:w="647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'Daffodil International University ICE Alumni Association'</w:t>
            </w:r>
          </w:p>
        </w:tc>
      </w:tr>
      <w:tr>
        <w:trPr>
          <w:cantSplit/>
        </w:trPr>
        <w:tc>
          <w:tcPr>
            <w:tcW w:type="dxa" w:w="32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Annex folder title</w:t>
            </w:r>
          </w:p>
        </w:tc>
        <w:tc>
          <w:tcPr>
            <w:tcW w:type="dxa" w:w="647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'DIU ETE-ICE Alumni Association'</w:t>
            </w:r>
          </w:p>
        </w:tc>
      </w:tr>
      <w:tr>
        <w:trPr>
          <w:cantSplit/>
        </w:trPr>
        <w:tc>
          <w:tcPr>
            <w:tcW w:type="dxa" w:w="32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Meeting notices of 08/01/2026 and 25/02/2026</w:t>
            </w:r>
          </w:p>
        </w:tc>
        <w:tc>
          <w:tcPr>
            <w:tcW w:type="dxa" w:w="647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Memo numbers 'ICE/DIUEIAA/2025/01' and 'ICE/DIUEIAA/2025/02'</w:t>
            </w:r>
          </w:p>
        </w:tc>
      </w:tr>
    </w:tbl>
    <w:p>
      <w:pPr>
        <w:spacing w:after="120" w:before="120" w:line="276"/>
        <w:jc w:val="both"/>
      </w:pPr>
      <w:r>
        <w:rPr>
          <w:rFonts w:ascii="Times New Roman" w:cs="Times New Roman" w:eastAsia="Times New Roman" w:hAnsi="Times New Roman"/>
          <w:b/>
          <w:bCs/>
        </w:rPr>
        <w:t xml:space="preserve">Resolved: </w:t>
      </w:r>
      <w:r>
        <w:rPr>
          <w:rFonts w:ascii="Times New Roman" w:cs="Times New Roman" w:eastAsia="Times New Roman" w:hAnsi="Times New Roman"/>
        </w:rPr>
        <w:t xml:space="preserve">the official name of the association is </w:t>
      </w:r>
      <w:r>
        <w:rPr>
          <w:rFonts w:ascii="Times New Roman" w:cs="Times New Roman" w:eastAsia="Times New Roman" w:hAnsi="Times New Roman"/>
          <w:highlight w:val="yellow"/>
        </w:rPr>
        <w:t xml:space="preserve">[name as recognised by DIUAA in its reply to letter 10.2-01]</w:t>
      </w:r>
      <w:r>
        <w:rPr>
          <w:rFonts w:ascii="Times New Roman" w:cs="Times New Roman" w:eastAsia="Times New Roman" w:hAnsi="Times New Roman"/>
        </w:rPr>
        <w:t xml:space="preserve">. Only this name is used in records from the date of this resolution. Earlier records are not altered.</w:t>
      </w:r>
    </w:p>
    <w:p>
      <w:pPr>
        <w:pStyle w:val="Heading2"/>
      </w:pPr>
      <w:r>
        <w:rPr>
          <w:rFonts w:ascii="Times New Roman" w:cs="Times New Roman" w:eastAsia="Times New Roman" w:hAnsi="Times New Roman"/>
        </w:rPr>
        <w:t xml:space="preserve">2. Constitution</w:t>
      </w:r>
    </w:p>
    <w:p>
      <w:pPr>
        <w:spacing w:after="120" w:before="0" w:line="276"/>
        <w:jc w:val="both"/>
      </w:pPr>
      <w:r>
        <w:rPr>
          <w:rFonts w:ascii="Times New Roman" w:cs="Times New Roman" w:eastAsia="Times New Roman" w:hAnsi="Times New Roman"/>
        </w:rPr>
        <w:t xml:space="preserve">Differences between the constitution, the DIU Departmental Alumni Association Election Rules 2025-2026 (Version 2), approved as per memo DIU/Reg/Memo/03/2025/3687-233 dated 29/10/2025, and the present committee: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500"/>
        <w:gridCol w:w="2601"/>
        <w:gridCol w:w="1701"/>
        <w:gridCol w:w="2601"/>
        <w:gridCol w:w="1303"/>
      </w:tblGrid>
      <w:tr>
        <w:trPr>
          <w:cantSplit/>
          <w:tblHeader/>
        </w:trPr>
        <w:tc>
          <w:tcPr>
            <w:tcW w:type="dxa" w:w="150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Item</w:t>
            </w:r>
          </w:p>
        </w:tc>
        <w:tc>
          <w:tcPr>
            <w:tcW w:type="dxa" w:w="2601"/>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Constitution</w:t>
            </w:r>
          </w:p>
        </w:tc>
        <w:tc>
          <w:tcPr>
            <w:tcW w:type="dxa" w:w="1701"/>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DIU Rules (Version 2)</w:t>
            </w:r>
          </w:p>
        </w:tc>
        <w:tc>
          <w:tcPr>
            <w:tcW w:type="dxa" w:w="2601"/>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Present committee</w:t>
            </w:r>
          </w:p>
        </w:tc>
        <w:tc>
          <w:tcPr>
            <w:tcW w:type="dxa" w:w="1303"/>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Decision</w:t>
            </w:r>
          </w:p>
        </w:tc>
      </w:tr>
      <w:tr>
        <w:trPr>
          <w:cantSplit/>
        </w:trPr>
        <w:tc>
          <w:tcPr>
            <w:tcW w:type="dxa" w:w="150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Executive Committee posts</w:t>
            </w:r>
          </w:p>
        </w:tc>
        <w:tc>
          <w:tcPr>
            <w:tcW w:type="dxa" w:w="26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President; General Secretary; Treasurer; Secretaries; Organizing Secretary; Office Secretary; Public Relations Secretary; Cultural Secretary; Literature &amp; Publication Secretary; Sports Secretary</w:t>
            </w:r>
          </w:p>
        </w:tc>
        <w:tc>
          <w:tcPr>
            <w:tcW w:type="dxa" w:w="17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11 posts: </w:t>
            </w:r>
            <w:r>
              <w:rPr>
                <w:rFonts w:ascii="Times New Roman" w:cs="Times New Roman" w:eastAsia="Times New Roman" w:hAnsi="Times New Roman"/>
                <w:sz w:val="17"/>
                <w:szCs w:val="17"/>
                <w:highlight w:val="yellow"/>
              </w:rPr>
              <w:t xml:space="preserve">[list as in the Rules, with rule no.]</w:t>
            </w:r>
          </w:p>
        </w:tc>
        <w:tc>
          <w:tcPr>
            <w:tcW w:type="dxa" w:w="26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 posts: President; Vice President; General Secretary; Joint Secretary; Treasurer; Public Relation Secretary; Office Secretary; Education, Sports and Cultural Secretary; Executive Member (Male); Executive Member (Female)</w:t>
            </w:r>
          </w:p>
        </w:tc>
        <w:tc>
          <w:tcPr>
            <w:tcW w:type="dxa" w:w="13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r>
      <w:tr>
        <w:trPr>
          <w:cantSplit/>
        </w:trPr>
        <w:tc>
          <w:tcPr>
            <w:tcW w:type="dxa" w:w="150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Term of office</w:t>
            </w:r>
          </w:p>
        </w:tc>
        <w:tc>
          <w:tcPr>
            <w:tcW w:type="dxa" w:w="26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 years</w:t>
            </w:r>
          </w:p>
        </w:tc>
        <w:tc>
          <w:tcPr>
            <w:tcW w:type="dxa" w:w="17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[as in the Rules]</w:t>
            </w:r>
          </w:p>
        </w:tc>
        <w:tc>
          <w:tcPr>
            <w:tcW w:type="dxa" w:w="26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'until further notice'</w:t>
            </w:r>
          </w:p>
        </w:tc>
        <w:tc>
          <w:tcPr>
            <w:tcW w:type="dxa" w:w="13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r>
      <w:tr>
        <w:trPr>
          <w:cantSplit/>
        </w:trPr>
        <w:tc>
          <w:tcPr>
            <w:tcW w:type="dxa" w:w="150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How the committee is chosen</w:t>
            </w:r>
          </w:p>
        </w:tc>
        <w:tc>
          <w:tcPr>
            <w:tcW w:type="dxa" w:w="26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Selected by the Advisory or Executive Body, or elected by the general members</w:t>
            </w:r>
          </w:p>
        </w:tc>
        <w:tc>
          <w:tcPr>
            <w:tcW w:type="dxa" w:w="17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Election under the Rules</w:t>
            </w:r>
          </w:p>
        </w:tc>
        <w:tc>
          <w:tcPr>
            <w:tcW w:type="dxa" w:w="26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Stated as elected; no result on file</w:t>
            </w:r>
          </w:p>
        </w:tc>
        <w:tc>
          <w:tcPr>
            <w:tcW w:type="dxa" w:w="13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[attach official result]</w:t>
            </w:r>
          </w:p>
        </w:tc>
      </w:tr>
      <w:tr>
        <w:trPr>
          <w:cantSplit/>
        </w:trPr>
        <w:tc>
          <w:tcPr>
            <w:tcW w:type="dxa" w:w="150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Membership fee</w:t>
            </w:r>
          </w:p>
        </w:tc>
        <w:tc>
          <w:tcPr>
            <w:tcW w:type="dxa" w:w="26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Tk 500 per year (general); Tk 5,000 once (life)</w:t>
            </w:r>
          </w:p>
        </w:tc>
        <w:tc>
          <w:tcPr>
            <w:tcW w:type="dxa" w:w="17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c>
          <w:tcPr>
            <w:tcW w:type="dxa" w:w="260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t>
            </w:r>
          </w:p>
        </w:tc>
        <w:tc>
          <w:tcPr>
            <w:tcW w:type="dxa" w:w="13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r>
    </w:tbl>
    <w:p>
      <w:pPr>
        <w:spacing w:after="120" w:before="120" w:line="276"/>
        <w:jc w:val="both"/>
      </w:pPr>
      <w:r>
        <w:rPr>
          <w:rFonts w:ascii="Times New Roman" w:cs="Times New Roman" w:eastAsia="Times New Roman" w:hAnsi="Times New Roman"/>
          <w:b/>
          <w:bCs/>
        </w:rPr>
        <w:t xml:space="preserve">Resolved: </w:t>
      </w:r>
      <w:r>
        <w:rPr>
          <w:rFonts w:ascii="Times New Roman" w:cs="Times New Roman" w:eastAsia="Times New Roman" w:hAnsi="Times New Roman"/>
        </w:rPr>
        <w:t xml:space="preserve">the constitution version </w:t>
      </w:r>
      <w:r>
        <w:rPr>
          <w:rFonts w:ascii="Times New Roman" w:cs="Times New Roman" w:eastAsia="Times New Roman" w:hAnsi="Times New Roman"/>
          <w:highlight w:val="yellow"/>
        </w:rPr>
        <w:t xml:space="preserve">[ ]</w:t>
      </w:r>
      <w:r>
        <w:rPr>
          <w:rFonts w:ascii="Times New Roman" w:cs="Times New Roman" w:eastAsia="Times New Roman" w:hAnsi="Times New Roman"/>
        </w:rPr>
        <w:t xml:space="preserve"> (attached), consistent with the DIU Rules, is adopted. It is signed and dated below on the day of adoption by the President and the General Secretary and seen by the Head of the Department.</w:t>
      </w:r>
    </w:p>
    <w:p>
      <w:pPr>
        <w:pStyle w:val="Heading2"/>
      </w:pPr>
      <w:r>
        <w:rPr>
          <w:rFonts w:ascii="Times New Roman" w:cs="Times New Roman" w:eastAsia="Times New Roman" w:hAnsi="Times New Roman"/>
        </w:rPr>
        <w:t xml:space="preserve">3. Executive Committee composition</w:t>
      </w:r>
    </w:p>
    <w:p>
      <w:pPr>
        <w:spacing w:after="120" w:before="120" w:line="276"/>
        <w:jc w:val="both"/>
      </w:pPr>
      <w:r>
        <w:rPr>
          <w:rFonts w:ascii="Times New Roman" w:cs="Times New Roman" w:eastAsia="Times New Roman" w:hAnsi="Times New Roman"/>
          <w:b/>
          <w:bCs/>
        </w:rPr>
        <w:t xml:space="preserve">Resolved: </w:t>
      </w:r>
      <w:r>
        <w:rPr>
          <w:rFonts w:ascii="Times New Roman" w:cs="Times New Roman" w:eastAsia="Times New Roman" w:hAnsi="Times New Roman"/>
        </w:rPr>
        <w:t xml:space="preserve">the post of </w:t>
      </w:r>
      <w:r>
        <w:rPr>
          <w:rFonts w:ascii="Times New Roman" w:cs="Times New Roman" w:eastAsia="Times New Roman" w:hAnsi="Times New Roman"/>
          <w:highlight w:val="yellow"/>
        </w:rPr>
        <w:t xml:space="preserve">[post]</w:t>
      </w:r>
      <w:r>
        <w:rPr>
          <w:rFonts w:ascii="Times New Roman" w:cs="Times New Roman" w:eastAsia="Times New Roman" w:hAnsi="Times New Roman"/>
        </w:rPr>
        <w:t xml:space="preserve">, required by the DIU Rules and vacant in the present committee, is filled by </w:t>
      </w:r>
      <w:r>
        <w:rPr>
          <w:rFonts w:ascii="Times New Roman" w:cs="Times New Roman" w:eastAsia="Times New Roman" w:hAnsi="Times New Roman"/>
          <w:highlight w:val="yellow"/>
        </w:rPr>
        <w:t xml:space="preserve">[by-election / the procedure in rule __]</w:t>
      </w:r>
      <w:r>
        <w:rPr>
          <w:rFonts w:ascii="Times New Roman" w:cs="Times New Roman" w:eastAsia="Times New Roman" w:hAnsi="Times New Roman"/>
        </w:rPr>
        <w:t xml:space="preserve"> on </w:t>
      </w:r>
      <w:r>
        <w:rPr>
          <w:rFonts w:ascii="Times New Roman" w:cs="Times New Roman" w:eastAsia="Times New Roman" w:hAnsi="Times New Roman"/>
          <w:highlight w:val="yellow"/>
        </w:rPr>
        <w:t xml:space="preserve">[date]</w:t>
      </w:r>
      <w:r>
        <w:rPr>
          <w:rFonts w:ascii="Times New Roman" w:cs="Times New Roman" w:eastAsia="Times New Roman" w:hAnsi="Times New Roman"/>
        </w:rPr>
        <w:t xml:space="preserve">. The committee list is reissued, dated and signed, with the official election result attached.</w:t>
      </w:r>
    </w:p>
    <w:p>
      <w:pPr>
        <w:pStyle w:val="Heading2"/>
      </w:pPr>
      <w:r>
        <w:rPr>
          <w:rFonts w:ascii="Times New Roman" w:cs="Times New Roman" w:eastAsia="Times New Roman" w:hAnsi="Times New Roman"/>
        </w:rPr>
        <w:t xml:space="preserve">4. Other roles of office-bearers (declared)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19"/>
        <w:gridCol w:w="1617"/>
        <w:gridCol w:w="4448"/>
        <w:gridCol w:w="1822"/>
      </w:tblGrid>
      <w:tr>
        <w:trPr>
          <w:cantSplit/>
          <w:tblHeader/>
        </w:trPr>
        <w:tc>
          <w:tcPr>
            <w:tcW w:type="dxa" w:w="1819"/>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Office-bearer</w:t>
            </w:r>
          </w:p>
        </w:tc>
        <w:tc>
          <w:tcPr>
            <w:tcW w:type="dxa" w:w="1617"/>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Position</w:t>
            </w:r>
          </w:p>
        </w:tc>
        <w:tc>
          <w:tcPr>
            <w:tcW w:type="dxa" w:w="4448"/>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Other role with the Department or DIU</w:t>
            </w:r>
          </w:p>
        </w:tc>
        <w:tc>
          <w:tcPr>
            <w:tcW w:type="dxa" w:w="1822"/>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Confirmed by the person</w:t>
            </w:r>
          </w:p>
        </w:tc>
      </w:tr>
      <w:tr>
        <w:trPr>
          <w:cantSplit/>
        </w:trPr>
        <w:tc>
          <w:tcPr>
            <w:tcW w:type="dxa" w:w="181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Ferdosh Alam</w:t>
            </w:r>
          </w:p>
        </w:tc>
        <w:tc>
          <w:tcPr>
            <w:tcW w:type="dxa" w:w="161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President</w:t>
            </w:r>
          </w:p>
        </w:tc>
        <w:tc>
          <w:tcPr>
            <w:tcW w:type="dxa" w:w="444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IAP member as 'Ferdous Alam', CEO, Atova Technology; signed the Atova MoU (25/08/2021); external member, Lab Equipment Review Committee (08/01/2025)</w:t>
            </w:r>
          </w:p>
        </w:tc>
        <w:tc>
          <w:tcPr>
            <w:tcW w:type="dxa" w:w="18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[Yes / No - details]</w:t>
            </w:r>
          </w:p>
        </w:tc>
      </w:tr>
      <w:tr>
        <w:trPr>
          <w:cantSplit/>
        </w:trPr>
        <w:tc>
          <w:tcPr>
            <w:tcW w:type="dxa" w:w="181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Sadia Shahnewaz</w:t>
            </w:r>
          </w:p>
        </w:tc>
        <w:tc>
          <w:tcPr>
            <w:tcW w:type="dxa" w:w="161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Public Relation Secretary</w:t>
            </w:r>
          </w:p>
        </w:tc>
        <w:tc>
          <w:tcPr>
            <w:tcW w:type="dxa" w:w="444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IAP member (Manager, BRAC Bank Plc.)</w:t>
            </w:r>
          </w:p>
        </w:tc>
        <w:tc>
          <w:tcPr>
            <w:tcW w:type="dxa" w:w="18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[Yes / No - details]</w:t>
            </w:r>
          </w:p>
        </w:tc>
      </w:tr>
      <w:tr>
        <w:trPr>
          <w:cantSplit/>
        </w:trPr>
        <w:tc>
          <w:tcPr>
            <w:tcW w:type="dxa" w:w="181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Md Abdullah Al Maruf</w:t>
            </w:r>
          </w:p>
        </w:tc>
        <w:tc>
          <w:tcPr>
            <w:tcW w:type="dxa" w:w="161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General Secretary</w:t>
            </w:r>
          </w:p>
        </w:tc>
        <w:tc>
          <w:tcPr>
            <w:tcW w:type="dxa" w:w="444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External member, Lab Equipment Review Committee (Engineer, AND Telecom Ltd.), 08/01/2025</w:t>
            </w:r>
          </w:p>
        </w:tc>
        <w:tc>
          <w:tcPr>
            <w:tcW w:type="dxa" w:w="18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[Yes / No - details]</w:t>
            </w:r>
          </w:p>
        </w:tc>
      </w:tr>
      <w:tr>
        <w:trPr>
          <w:cantSplit/>
        </w:trPr>
        <w:tc>
          <w:tcPr>
            <w:tcW w:type="dxa" w:w="181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61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444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8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bl>
    <w:p>
      <w:pPr>
        <w:spacing w:after="60"/>
      </w:pPr>
    </w:p>
    <w:tbl>
      <w:tblPr>
        <w:tblW w:type="dxa" w:w="9706"/>
        <w:tblBorders>
          <w:top w:val="none" w:color="FFFFFF" w:sz="0"/>
          <w:left w:val="none" w:color="FFFFFF" w:sz="0"/>
          <w:bottom w:val="none" w:color="FFFFFF" w:sz="0"/>
          <w:right w:val="none" w:color="FFFFFF" w:sz="0"/>
          <w:insideH w:val="none" w:color="FFFFFF" w:sz="0"/>
          <w:insideV w:val="none" w:color="FFFFFF" w:sz="0"/>
        </w:tblBorders>
      </w:tblPr>
      <w:tblGrid>
        <w:gridCol w:w="3235"/>
        <w:gridCol w:w="3235"/>
        <w:gridCol w:w="3236"/>
      </w:tblGrid>
      <w:tr>
        <w:trPr>
          <w:cantSplit/>
        </w:trPr>
        <w:tc>
          <w:tcPr>
            <w:tcW w:type="dxa" w:w="3235"/>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Prepared by</w:t>
            </w:r>
          </w:p>
          <w:p>
            <w:pPr>
              <w:spacing w:after="20" w:before="0" w:line="276"/>
              <w:jc w:val="center"/>
            </w:pPr>
            <w:r>
              <w:rPr>
                <w:rFonts w:ascii="Times New Roman" w:cs="Times New Roman" w:eastAsia="Times New Roman" w:hAnsi="Times New Roman"/>
              </w:rPr>
              <w:t xml:space="preserve">______________________</w:t>
            </w:r>
          </w:p>
          <w:p>
            <w:pPr>
              <w:spacing w:after="0" w:before="0" w:line="276"/>
              <w:jc w:val="center"/>
            </w:pPr>
            <w:r>
              <w:rPr>
                <w:rFonts w:ascii="Times New Roman" w:cs="Times New Roman" w:eastAsia="Times New Roman" w:hAnsi="Times New Roman"/>
                <w:b/>
                <w:bCs/>
              </w:rPr>
              <w:t xml:space="preserve">Md Abdullah Al Maruf</w:t>
            </w:r>
          </w:p>
          <w:p>
            <w:pPr>
              <w:spacing w:after="0" w:before="0" w:line="276"/>
              <w:jc w:val="center"/>
            </w:pPr>
            <w:r>
              <w:rPr>
                <w:rFonts w:ascii="Times New Roman" w:cs="Times New Roman" w:eastAsia="Times New Roman" w:hAnsi="Times New Roman"/>
              </w:rPr>
              <w:t xml:space="preserve">General Secretary</w:t>
            </w:r>
          </w:p>
          <w:p>
            <w:pPr>
              <w:spacing w:after="0" w:before="0" w:line="276"/>
              <w:jc w:val="center"/>
            </w:pPr>
            <w:r>
              <w:rPr>
                <w:rFonts w:ascii="Times New Roman" w:cs="Times New Roman" w:eastAsia="Times New Roman" w:hAnsi="Times New Roman"/>
                <w:highlight w:val="yellow"/>
              </w:rPr>
              <w:t xml:space="preserve">[Official name of the alumni association]</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c>
          <w:tcPr>
            <w:tcW w:type="dxa" w:w="3235"/>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Approved by</w:t>
            </w:r>
          </w:p>
          <w:p>
            <w:pPr>
              <w:spacing w:after="20" w:before="0" w:line="276"/>
              <w:jc w:val="center"/>
            </w:pPr>
            <w:r>
              <w:rPr>
                <w:rFonts w:ascii="Times New Roman" w:cs="Times New Roman" w:eastAsia="Times New Roman" w:hAnsi="Times New Roman"/>
              </w:rPr>
              <w:t xml:space="preserve">______________________</w:t>
            </w:r>
          </w:p>
          <w:p>
            <w:pPr>
              <w:spacing w:after="0" w:before="0" w:line="276"/>
              <w:jc w:val="center"/>
            </w:pPr>
            <w:r>
              <w:rPr>
                <w:rFonts w:ascii="Times New Roman" w:cs="Times New Roman" w:eastAsia="Times New Roman" w:hAnsi="Times New Roman"/>
                <w:b/>
                <w:bCs/>
              </w:rPr>
              <w:t xml:space="preserve">Ferdosh Alam</w:t>
            </w:r>
          </w:p>
          <w:p>
            <w:pPr>
              <w:spacing w:after="0" w:before="0" w:line="276"/>
              <w:jc w:val="center"/>
            </w:pPr>
            <w:r>
              <w:rPr>
                <w:rFonts w:ascii="Times New Roman" w:cs="Times New Roman" w:eastAsia="Times New Roman" w:hAnsi="Times New Roman"/>
              </w:rPr>
              <w:t xml:space="preserve">President</w:t>
            </w:r>
          </w:p>
          <w:p>
            <w:pPr>
              <w:spacing w:after="0" w:before="0" w:line="276"/>
              <w:jc w:val="center"/>
            </w:pPr>
            <w:r>
              <w:rPr>
                <w:rFonts w:ascii="Times New Roman" w:cs="Times New Roman" w:eastAsia="Times New Roman" w:hAnsi="Times New Roman"/>
                <w:highlight w:val="yellow"/>
              </w:rPr>
              <w:t xml:space="preserve">[Official name of the alumni association]</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c>
          <w:tcPr>
            <w:tcW w:type="dxa" w:w="3236"/>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Seen by</w:t>
            </w:r>
          </w:p>
          <w:p>
            <w:pPr>
              <w:spacing w:after="20" w:before="0" w:line="276"/>
              <w:jc w:val="center"/>
            </w:pPr>
            <w:r>
              <w:rPr>
                <w:rFonts w:ascii="Times New Roman" w:cs="Times New Roman" w:eastAsia="Times New Roman" w:hAnsi="Times New Roman"/>
              </w:rPr>
              <w:t xml:space="preserve">______________________</w:t>
            </w:r>
          </w:p>
          <w:p>
            <w:pPr>
              <w:spacing w:after="0" w:before="0" w:line="276"/>
              <w:jc w:val="center"/>
            </w:pPr>
            <w:r>
              <w:rPr>
                <w:rFonts w:ascii="Times New Roman" w:cs="Times New Roman" w:eastAsia="Times New Roman" w:hAnsi="Times New Roman"/>
                <w:b/>
                <w:bCs/>
              </w:rPr>
              <w:t xml:space="preserve">Dr. Md. Taslim Arefin</w:t>
            </w:r>
          </w:p>
          <w:p>
            <w:pPr>
              <w:spacing w:after="0" w:before="0" w:line="276"/>
              <w:jc w:val="center"/>
            </w:pPr>
            <w:r>
              <w:rPr>
                <w:rFonts w:ascii="Times New Roman" w:cs="Times New Roman" w:eastAsia="Times New Roman" w:hAnsi="Times New Roman"/>
              </w:rPr>
              <w:t xml:space="preserve">Professor &amp; Head,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r>
    </w:tbl>
    <w:sectPr>
      <w:headerReference w:type="default" r:id="rId6"/>
      <w:headerReference w:type="first" r:id="rId7"/>
      <w:footerReference w:type="default" r:id="rId8"/>
      <w:footerReference w:type="first" r:id="rId9"/>
      <w:pgSz w:w="11906" w:h="16838" w:orient="portrait"/>
      <w:pgMar w:top="1450" w:right="1100" w:bottom="1100" w:left="1100" w:header="420" w:footer="4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495300" cy="495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953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drawing>
        <wp:inline distT="0" distB="0" distL="0" distR="0">
          <wp:extent cx="6286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619125"/>
                  </a:xfrm>
                  <a:prstGeom prst="rect">
                    <a:avLst/>
                  </a:prstGeom>
                </pic:spPr>
              </pic:pic>
            </a:graphicData>
          </a:graphic>
        </wp:inline>
      </w:drawing>
    </w:r>
  </w:p>
  <w:p>
    <w:pPr>
      <w:spacing w:after="0" w:line="240"/>
      <w:jc w:val="center"/>
    </w:pPr>
    <w:r>
      <w:rPr>
        <w:rFonts w:ascii="Times New Roman" w:cs="Times New Roman" w:eastAsia="Times New Roman" w:hAnsi="Times New Roman"/>
        <w:b/>
        <w:bCs/>
        <w:sz w:val="40"/>
        <w:szCs w:val="40"/>
      </w:rPr>
      <w:t xml:space="preserve">Daffodil International University</w:t>
    </w:r>
  </w:p>
  <w:p>
    <w:pPr>
      <w:spacing w:after="0" w:line="240"/>
      <w:jc w:val="center"/>
    </w:pPr>
    <w:r>
      <w:rPr>
        <w:rFonts w:ascii="Times New Roman" w:cs="Times New Roman" w:eastAsia="Times New Roman" w:hAnsi="Times New Roman"/>
        <w:b/>
        <w:bCs/>
        <w:sz w:val="27"/>
        <w:szCs w:val="27"/>
      </w:rPr>
      <w:t xml:space="preserve">Faculty of Engineering</w:t>
    </w:r>
  </w:p>
  <w:p>
    <w:pPr>
      <w:spacing w:after="0" w:line="240"/>
      <w:jc w:val="center"/>
    </w:pPr>
    <w:r>
      <w:rPr>
        <w:rFonts w:ascii="Times New Roman" w:cs="Times New Roman" w:eastAsia="Times New Roman" w:hAnsi="Times New Roman"/>
        <w:b/>
        <w:bCs/>
        <w:sz w:val="27"/>
        <w:szCs w:val="27"/>
      </w:rPr>
      <w:t xml:space="preserve">Department of Information and Communication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20"/>
      <w:outlineLvl w:val="0"/>
    </w:pPr>
    <w:rPr>
      <w:rFonts w:ascii="Times New Roman" w:cs="Times New Roman" w:eastAsia="Times New Roman" w:hAnsi="Times New Roman"/>
      <w:b/>
      <w:bCs/>
      <w:color w:val="1F3864"/>
      <w:sz w:val="25"/>
      <w:szCs w:val="25"/>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6fa9cee192ad8ea879a72df295ecf9a1e2ab106a.png"/></Relationships>
</file>

<file path=word/_rels/header2.xml.rels><?xml version='1.0' encoding='UTF-8' standalone='yes'?>
<Relationships xmlns="http://schemas.openxmlformats.org/package/2006/relationships"><Relationship Id="rId0" Type="http://schemas.openxmlformats.org/officeDocument/2006/relationships/image" Target="media/d93ed29da1cce15608dc7bf15d6cba688ea913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Criterion 10 narrative skeleton</dc:title>
  <dc:creator>Department of ICE, DIU</dc:creator>
  <dc:description>BAETE Criterion 10 document (template)</dc:description>
  <cp:lastModifiedBy>Department of ICE, DIU</cp:lastModifiedBy>
  <cp:revision>1</cp:revision>
  <dcterms:created xsi:type="dcterms:W3CDTF">2026-10-11T19:12:44.723Z</dcterms:created>
  <dcterms:modified xsi:type="dcterms:W3CDTF">2026-10-11T19:12:44.724Z</dcterms:modified>
</cp:coreProperties>
</file>

<file path=docProps/custom.xml><?xml version="1.0" encoding="utf-8"?>
<Properties xmlns="http://schemas.openxmlformats.org/officeDocument/2006/custom-properties" xmlns:vt="http://schemas.openxmlformats.org/officeDocument/2006/docPropsVTypes"/>
</file>