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Course Outline - Industrial Training (Draft for Approval)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1"/>
        <w:gridCol w:w="6795"/>
      </w:tblGrid>
      <w:tr>
        <w:trPr>
          <w:cantSplit/>
        </w:trPr>
        <w:tc>
          <w:tcPr>
            <w:tcW w:type="dxa" w:w="29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Course code</w:t>
            </w:r>
          </w:p>
        </w:tc>
        <w:tc>
          <w:tcPr>
            <w:tcW w:type="dxa" w:w="6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[ICE 496 / ICE 498 - one outline per course; confirm from the approved curriculum]</w:t>
            </w:r>
          </w:p>
        </w:tc>
      </w:tr>
      <w:tr>
        <w:trPr>
          <w:cantSplit/>
        </w:trPr>
        <w:tc>
          <w:tcPr>
            <w:tcW w:type="dxa" w:w="29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Course title</w:t>
            </w:r>
          </w:p>
        </w:tc>
        <w:tc>
          <w:tcPr>
            <w:tcW w:type="dxa" w:w="6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[Industrial Training 01 / Industrial Training 02 - as in the approved curriculum]</w:t>
            </w:r>
          </w:p>
        </w:tc>
      </w:tr>
      <w:tr>
        <w:trPr>
          <w:cantSplit/>
        </w:trPr>
        <w:tc>
          <w:tcPr>
            <w:tcW w:type="dxa" w:w="29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Credit hours</w:t>
            </w:r>
          </w:p>
        </w:tc>
        <w:tc>
          <w:tcPr>
            <w:tcW w:type="dxa" w:w="6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29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Level / term</w:t>
            </w:r>
          </w:p>
        </w:tc>
        <w:tc>
          <w:tcPr>
            <w:tcW w:type="dxa" w:w="6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[e.g. L4T1 - confirm]</w:t>
            </w:r>
          </w:p>
        </w:tc>
      </w:tr>
      <w:tr>
        <w:trPr>
          <w:cantSplit/>
        </w:trPr>
        <w:tc>
          <w:tcPr>
            <w:tcW w:type="dxa" w:w="29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Requirement</w:t>
            </w:r>
          </w:p>
        </w:tc>
        <w:tc>
          <w:tcPr>
            <w:tcW w:type="dxa" w:w="6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 ]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Compulsory  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 ]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Optional</w:t>
            </w:r>
          </w:p>
        </w:tc>
      </w:tr>
      <w:tr>
        <w:trPr>
          <w:cantSplit/>
        </w:trPr>
        <w:tc>
          <w:tcPr>
            <w:tcW w:type="dxa" w:w="29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Prerequisite</w:t>
            </w:r>
          </w:p>
        </w:tc>
        <w:tc>
          <w:tcPr>
            <w:tcW w:type="dxa" w:w="6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29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Duration</w:t>
            </w:r>
          </w:p>
        </w:tc>
        <w:tc>
          <w:tcPr>
            <w:tcW w:type="dxa" w:w="6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[__ weeks / __ working days / __ contact hours]</w:t>
            </w:r>
          </w:p>
        </w:tc>
      </w:tr>
      <w:tr>
        <w:trPr>
          <w:cantSplit/>
        </w:trPr>
        <w:tc>
          <w:tcPr>
            <w:tcW w:type="dxa" w:w="29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Mode</w:t>
            </w:r>
          </w:p>
        </w:tc>
        <w:tc>
          <w:tcPr>
            <w:tcW w:type="dxa" w:w="6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Supervised work at an approved organisation, with a host supervisor and a faculty supervisor</w:t>
            </w:r>
          </w:p>
        </w:tc>
      </w:tr>
      <w:tr>
        <w:trPr>
          <w:cantSplit/>
        </w:trPr>
        <w:tc>
          <w:tcPr>
            <w:tcW w:type="dxa" w:w="29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Curriculum version and approval</w:t>
            </w:r>
          </w:p>
        </w:tc>
        <w:tc>
          <w:tcPr>
            <w:tcW w:type="dxa" w:w="6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[version, approving body, date]</w:t>
            </w:r>
          </w:p>
        </w:tc>
      </w:tr>
    </w:tbl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Rationale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</w:rPr>
        <w:t xml:space="preserve">The course gives students supervised experience of engineering practice in industry, as required by BAETE Manual v2.1, 4.10(iii), and links that experience to the program outcomes through a mapped assessment.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Course outcomes (COs) and mapping to program outcomes (POs)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6"/>
        <w:gridCol w:w="5055"/>
        <w:gridCol w:w="1011"/>
        <w:gridCol w:w="3034"/>
      </w:tblGrid>
      <w:tr>
        <w:trPr>
          <w:cantSplit/>
          <w:tblHeader/>
        </w:trPr>
        <w:tc>
          <w:tcPr>
            <w:tcW w:type="dxa" w:w="606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CO</w:t>
            </w:r>
          </w:p>
        </w:tc>
        <w:tc>
          <w:tcPr>
            <w:tcW w:type="dxa" w:w="5055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Statement </w:t>
            </w: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  <w:highlight w:val="yellow"/>
              </w:rPr>
              <w:t xml:space="preserve">[proposed]</w:t>
            </w:r>
          </w:p>
        </w:tc>
        <w:tc>
          <w:tcPr>
            <w:tcW w:type="dxa" w:w="1011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PO </w:t>
            </w: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  <w:highlight w:val="yellow"/>
              </w:rPr>
              <w:t xml:space="preserve">[proposed]</w:t>
            </w:r>
          </w:p>
        </w:tc>
        <w:tc>
          <w:tcPr>
            <w:tcW w:type="dxa" w:w="3034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Assessed by</w:t>
            </w:r>
          </w:p>
        </w:tc>
      </w:tr>
      <w:tr>
        <w:trPr>
          <w:cantSplit/>
        </w:trPr>
        <w:tc>
          <w:tcPr>
            <w:tcW w:type="dxa" w:w="60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CO1</w:t>
            </w:r>
          </w:p>
        </w:tc>
        <w:tc>
          <w:tcPr>
            <w:tcW w:type="dxa" w:w="505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Apply engineering knowledge and modern tools to tasks assigned in an industrial setting.</w:t>
            </w:r>
          </w:p>
        </w:tc>
        <w:tc>
          <w:tcPr>
            <w:tcW w:type="dxa" w:w="10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a, e</w:t>
            </w:r>
          </w:p>
        </w:tc>
        <w:tc>
          <w:tcPr>
            <w:tcW w:type="dxa" w:w="30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Host evaluation; rubric: technical knowledge, quality of work</w:t>
            </w:r>
          </w:p>
        </w:tc>
      </w:tr>
      <w:tr>
        <w:trPr>
          <w:cantSplit/>
        </w:trPr>
        <w:tc>
          <w:tcPr>
            <w:tcW w:type="dxa" w:w="60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CO2</w:t>
            </w:r>
          </w:p>
        </w:tc>
        <w:tc>
          <w:tcPr>
            <w:tcW w:type="dxa" w:w="505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Analyse and solve workplace engineering problems with appropriate guidance.</w:t>
            </w:r>
          </w:p>
        </w:tc>
        <w:tc>
          <w:tcPr>
            <w:tcW w:type="dxa" w:w="10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b</w:t>
            </w:r>
          </w:p>
        </w:tc>
        <w:tc>
          <w:tcPr>
            <w:tcW w:type="dxa" w:w="30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Rubric: problem solving</w:t>
            </w:r>
          </w:p>
        </w:tc>
      </w:tr>
      <w:tr>
        <w:trPr>
          <w:cantSplit/>
        </w:trPr>
        <w:tc>
          <w:tcPr>
            <w:tcW w:type="dxa" w:w="60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CO3</w:t>
            </w:r>
          </w:p>
        </w:tc>
        <w:tc>
          <w:tcPr>
            <w:tcW w:type="dxa" w:w="505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Demonstrate professional and ethical conduct and work effectively in a team.</w:t>
            </w:r>
          </w:p>
        </w:tc>
        <w:tc>
          <w:tcPr>
            <w:tcW w:type="dxa" w:w="10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h, i</w:t>
            </w:r>
          </w:p>
        </w:tc>
        <w:tc>
          <w:tcPr>
            <w:tcW w:type="dxa" w:w="30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Host evaluation; rubric: professionalism, teamwork</w:t>
            </w:r>
          </w:p>
        </w:tc>
      </w:tr>
      <w:tr>
        <w:trPr>
          <w:cantSplit/>
        </w:trPr>
        <w:tc>
          <w:tcPr>
            <w:tcW w:type="dxa" w:w="60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CO4</w:t>
            </w:r>
          </w:p>
        </w:tc>
        <w:tc>
          <w:tcPr>
            <w:tcW w:type="dxa" w:w="505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Communicate the work through a log book, a technical report and a presentation.</w:t>
            </w:r>
          </w:p>
        </w:tc>
        <w:tc>
          <w:tcPr>
            <w:tcW w:type="dxa" w:w="10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j</w:t>
            </w:r>
          </w:p>
        </w:tc>
        <w:tc>
          <w:tcPr>
            <w:tcW w:type="dxa" w:w="30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Rubric: communication, report</w:t>
            </w:r>
          </w:p>
        </w:tc>
      </w:tr>
      <w:tr>
        <w:trPr>
          <w:cantSplit/>
        </w:trPr>
        <w:tc>
          <w:tcPr>
            <w:tcW w:type="dxa" w:w="60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CO5</w:t>
            </w:r>
          </w:p>
        </w:tc>
        <w:tc>
          <w:tcPr>
            <w:tcW w:type="dxa" w:w="505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Reflect on the experience and identify further learning needs.</w:t>
            </w:r>
          </w:p>
        </w:tc>
        <w:tc>
          <w:tcPr>
            <w:tcW w:type="dxa" w:w="10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l</w:t>
            </w:r>
          </w:p>
        </w:tc>
        <w:tc>
          <w:tcPr>
            <w:tcW w:type="dxa" w:w="30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Rubric: initiative and learning</w:t>
            </w:r>
          </w:p>
        </w:tc>
      </w:tr>
    </w:tbl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Activities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6"/>
        <w:gridCol w:w="5218"/>
        <w:gridCol w:w="3132"/>
      </w:tblGrid>
      <w:tr>
        <w:trPr>
          <w:cantSplit/>
          <w:tblHeader/>
        </w:trPr>
        <w:tc>
          <w:tcPr>
            <w:tcW w:type="dxa" w:w="1356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Stage</w:t>
            </w:r>
          </w:p>
        </w:tc>
        <w:tc>
          <w:tcPr>
            <w:tcW w:type="dxa" w:w="5218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Activity</w:t>
            </w:r>
          </w:p>
        </w:tc>
        <w:tc>
          <w:tcPr>
            <w:tcW w:type="dxa" w:w="313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Record</w:t>
            </w:r>
          </w:p>
        </w:tc>
      </w:tr>
      <w:tr>
        <w:trPr>
          <w:cantSplit/>
        </w:trPr>
        <w:tc>
          <w:tcPr>
            <w:tcW w:type="dxa" w:w="135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Before</w:t>
            </w:r>
          </w:p>
        </w:tc>
        <w:tc>
          <w:tcPr>
            <w:tcW w:type="dxa" w:w="52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Application; placement request and host acceptance; orientation on safety and conduct</w:t>
            </w:r>
          </w:p>
        </w:tc>
        <w:tc>
          <w:tcPr>
            <w:tcW w:type="dxa" w:w="31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Letters 10.4.1-04</w:t>
            </w:r>
          </w:p>
        </w:tc>
      </w:tr>
      <w:tr>
        <w:trPr>
          <w:cantSplit/>
        </w:trPr>
        <w:tc>
          <w:tcPr>
            <w:tcW w:type="dxa" w:w="135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Week 1</w:t>
            </w:r>
          </w:p>
        </w:tc>
        <w:tc>
          <w:tcPr>
            <w:tcW w:type="dxa" w:w="52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Joining report; work plan agreed with the host supervisor</w:t>
            </w:r>
          </w:p>
        </w:tc>
        <w:tc>
          <w:tcPr>
            <w:tcW w:type="dxa" w:w="31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Joining report; log book</w:t>
            </w:r>
          </w:p>
        </w:tc>
      </w:tr>
      <w:tr>
        <w:trPr>
          <w:cantSplit/>
        </w:trPr>
        <w:tc>
          <w:tcPr>
            <w:tcW w:type="dxa" w:w="135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Weeks 2 - 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  <w:highlight w:val="yellow"/>
              </w:rPr>
              <w:t xml:space="preserve">[ ]</w:t>
            </w:r>
          </w:p>
        </w:tc>
        <w:tc>
          <w:tcPr>
            <w:tcW w:type="dxa" w:w="52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Assigned work under the host supervisor: 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  <w:highlight w:val="yellow"/>
              </w:rPr>
              <w:t xml:space="preserve">[areas, e.g. networking, software testing, telecom operations]</w:t>
            </w:r>
          </w:p>
        </w:tc>
        <w:tc>
          <w:tcPr>
            <w:tcW w:type="dxa" w:w="31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Weekly log book signed by the host supervisor</w:t>
            </w:r>
          </w:p>
        </w:tc>
      </w:tr>
      <w:tr>
        <w:trPr>
          <w:cantSplit/>
        </w:trPr>
        <w:tc>
          <w:tcPr>
            <w:tcW w:type="dxa" w:w="135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Mid-point</w:t>
            </w:r>
          </w:p>
        </w:tc>
        <w:tc>
          <w:tcPr>
            <w:tcW w:type="dxa" w:w="52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Faculty supervisor contact with the host (visit, call or online)</w:t>
            </w:r>
          </w:p>
        </w:tc>
        <w:tc>
          <w:tcPr>
            <w:tcW w:type="dxa" w:w="31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Contact note</w:t>
            </w:r>
          </w:p>
        </w:tc>
      </w:tr>
      <w:tr>
        <w:trPr>
          <w:cantSplit/>
        </w:trPr>
        <w:tc>
          <w:tcPr>
            <w:tcW w:type="dxa" w:w="135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End</w:t>
            </w:r>
          </w:p>
        </w:tc>
        <w:tc>
          <w:tcPr>
            <w:tcW w:type="dxa" w:w="52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Host supervisor evaluation; technical report; presentation</w:t>
            </w:r>
          </w:p>
        </w:tc>
        <w:tc>
          <w:tcPr>
            <w:tcW w:type="dxa" w:w="31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10.4.1-03; report; marks (10.4.1-06)</w:t>
            </w:r>
          </w:p>
        </w:tc>
      </w:tr>
    </w:tbl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Assessment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5"/>
        <w:gridCol w:w="2156"/>
        <w:gridCol w:w="1078"/>
        <w:gridCol w:w="3237"/>
      </w:tblGrid>
      <w:tr>
        <w:trPr>
          <w:cantSplit/>
          <w:tblHeader/>
        </w:trPr>
        <w:tc>
          <w:tcPr>
            <w:tcW w:type="dxa" w:w="3235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Component</w:t>
            </w:r>
          </w:p>
        </w:tc>
        <w:tc>
          <w:tcPr>
            <w:tcW w:type="dxa" w:w="2156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Assessor</w:t>
            </w:r>
          </w:p>
        </w:tc>
        <w:tc>
          <w:tcPr>
            <w:tcW w:type="dxa" w:w="1078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Weight</w:t>
            </w:r>
          </w:p>
        </w:tc>
        <w:tc>
          <w:tcPr>
            <w:tcW w:type="dxa" w:w="3237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Tool</w:t>
            </w:r>
          </w:p>
        </w:tc>
      </w:tr>
      <w:tr>
        <w:trPr>
          <w:cantSplit/>
        </w:trPr>
        <w:tc>
          <w:tcPr>
            <w:tcW w:type="dxa" w:w="323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Host supervisor evaluation</w:t>
            </w:r>
          </w:p>
        </w:tc>
        <w:tc>
          <w:tcPr>
            <w:tcW w:type="dxa" w:w="215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Host supervisor</w:t>
            </w:r>
          </w:p>
        </w:tc>
        <w:tc>
          <w:tcPr>
            <w:tcW w:type="dxa" w:w="107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highlight w:val="yellow"/>
              </w:rPr>
              <w:t xml:space="preserve">[ ]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%</w:t>
            </w:r>
          </w:p>
        </w:tc>
        <w:tc>
          <w:tcPr>
            <w:tcW w:type="dxa" w:w="323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Form 10.4.1-03</w:t>
            </w:r>
          </w:p>
        </w:tc>
      </w:tr>
      <w:tr>
        <w:trPr>
          <w:cantSplit/>
        </w:trPr>
        <w:tc>
          <w:tcPr>
            <w:tcW w:type="dxa" w:w="323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Work performance, report and documentation</w:t>
            </w:r>
          </w:p>
        </w:tc>
        <w:tc>
          <w:tcPr>
            <w:tcW w:type="dxa" w:w="215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Faculty supervisor</w:t>
            </w:r>
          </w:p>
        </w:tc>
        <w:tc>
          <w:tcPr>
            <w:tcW w:type="dxa" w:w="107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highlight w:val="yellow"/>
              </w:rPr>
              <w:t xml:space="preserve">[ ]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%</w:t>
            </w:r>
          </w:p>
        </w:tc>
        <w:tc>
          <w:tcPr>
            <w:tcW w:type="dxa" w:w="323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Rubric 10.4.1-02 (50 marks)</w:t>
            </w:r>
          </w:p>
        </w:tc>
      </w:tr>
      <w:tr>
        <w:trPr>
          <w:cantSplit/>
        </w:trPr>
        <w:tc>
          <w:tcPr>
            <w:tcW w:type="dxa" w:w="323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Presentation / viva</w:t>
            </w:r>
          </w:p>
        </w:tc>
        <w:tc>
          <w:tcPr>
            <w:tcW w:type="dxa" w:w="215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Faculty panel</w:t>
            </w:r>
          </w:p>
        </w:tc>
        <w:tc>
          <w:tcPr>
            <w:tcW w:type="dxa" w:w="107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highlight w:val="yellow"/>
              </w:rPr>
              <w:t xml:space="preserve">[ ]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%</w:t>
            </w:r>
          </w:p>
        </w:tc>
        <w:tc>
          <w:tcPr>
            <w:tcW w:type="dxa" w:w="323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highlight w:val="yellow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3235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Total</w:t>
            </w:r>
          </w:p>
        </w:tc>
        <w:tc>
          <w:tcPr>
            <w:tcW w:type="dxa" w:w="215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 </w:t>
            </w:r>
          </w:p>
        </w:tc>
        <w:tc>
          <w:tcPr>
            <w:tcW w:type="dxa" w:w="107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100 %</w:t>
            </w:r>
          </w:p>
        </w:tc>
        <w:tc>
          <w:tcPr>
            <w:tcW w:type="dxa" w:w="3237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 </w:t>
            </w:r>
          </w:p>
        </w:tc>
      </w:tr>
    </w:tbl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</w:rPr>
        <w:t xml:space="preserve">CO attainment is calculated from the rubric marks in 10.4.1-06 and reviewed in the course report. Identical or copied submissions are dealt with under the DIU academic integrity policy and recorded.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CO-PO mapping [proposed]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2"/>
        <w:gridCol w:w="722"/>
        <w:gridCol w:w="722"/>
        <w:gridCol w:w="722"/>
        <w:gridCol w:w="722"/>
        <w:gridCol w:w="722"/>
        <w:gridCol w:w="722"/>
        <w:gridCol w:w="722"/>
        <w:gridCol w:w="722"/>
        <w:gridCol w:w="722"/>
        <w:gridCol w:w="722"/>
        <w:gridCol w:w="722"/>
        <w:gridCol w:w="732"/>
      </w:tblGrid>
      <w:tr>
        <w:trPr>
          <w:cantSplit/>
          <w:tblHeader/>
        </w:trPr>
        <w:tc>
          <w:tcPr>
            <w:tcW w:type="dxa" w:w="103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CO</w:t>
            </w:r>
          </w:p>
        </w:tc>
        <w:tc>
          <w:tcPr>
            <w:tcW w:type="dxa" w:w="72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W w:type="dxa" w:w="72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W w:type="dxa" w:w="72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W w:type="dxa" w:w="72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W w:type="dxa" w:w="72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W w:type="dxa" w:w="72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W w:type="dxa" w:w="72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W w:type="dxa" w:w="72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W w:type="dxa" w:w="72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i</w:t>
            </w:r>
          </w:p>
        </w:tc>
        <w:tc>
          <w:tcPr>
            <w:tcW w:type="dxa" w:w="72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j</w:t>
            </w:r>
          </w:p>
        </w:tc>
        <w:tc>
          <w:tcPr>
            <w:tcW w:type="dxa" w:w="72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k</w:t>
            </w:r>
          </w:p>
        </w:tc>
        <w:tc>
          <w:tcPr>
            <w:tcW w:type="dxa" w:w="73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l</w:t>
            </w:r>
          </w:p>
        </w:tc>
      </w:tr>
      <w:tr>
        <w:trPr>
          <w:cantSplit/>
        </w:trPr>
        <w:tc>
          <w:tcPr>
            <w:tcW w:type="dxa" w:w="10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CO1</w:t>
            </w:r>
          </w:p>
        </w:tc>
        <w:tc>
          <w:tcPr>
            <w:tcW w:type="dxa" w:w="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X</w:t>
            </w:r>
          </w:p>
        </w:tc>
        <w:tc>
          <w:tcPr>
            <w:tcW w:type="dxa" w:w="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X</w:t>
            </w:r>
          </w:p>
        </w:tc>
        <w:tc>
          <w:tcPr>
            <w:tcW w:type="dxa" w:w="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0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CO2</w:t>
            </w:r>
          </w:p>
        </w:tc>
        <w:tc>
          <w:tcPr>
            <w:tcW w:type="dxa" w:w="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X</w:t>
            </w:r>
          </w:p>
        </w:tc>
        <w:tc>
          <w:tcPr>
            <w:tcW w:type="dxa" w:w="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0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CO3</w:t>
            </w:r>
          </w:p>
        </w:tc>
        <w:tc>
          <w:tcPr>
            <w:tcW w:type="dxa" w:w="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X</w:t>
            </w:r>
          </w:p>
        </w:tc>
        <w:tc>
          <w:tcPr>
            <w:tcW w:type="dxa" w:w="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X</w:t>
            </w:r>
          </w:p>
        </w:tc>
        <w:tc>
          <w:tcPr>
            <w:tcW w:type="dxa" w:w="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0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CO4</w:t>
            </w:r>
          </w:p>
        </w:tc>
        <w:tc>
          <w:tcPr>
            <w:tcW w:type="dxa" w:w="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X</w:t>
            </w:r>
          </w:p>
        </w:tc>
        <w:tc>
          <w:tcPr>
            <w:tcW w:type="dxa" w:w="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0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CO5</w:t>
            </w:r>
          </w:p>
        </w:tc>
        <w:tc>
          <w:tcPr>
            <w:tcW w:type="dxa" w:w="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X</w:t>
            </w:r>
          </w:p>
        </w:tc>
      </w:tr>
    </w:tbl>
    <w:p>
      <w:pPr>
        <w:spacing w:after="60"/>
      </w:pP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53"/>
        <w:gridCol w:w="4853"/>
      </w:tblGrid>
      <w:tr>
        <w:trPr>
          <w:cantSplit/>
        </w:trPr>
        <w:tc>
          <w:tcPr>
            <w:tcW w:type="dxa" w:w="48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50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Prepared by</w:t>
            </w:r>
          </w:p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______________________________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Engr. Md. Zahirul Islam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Assistant Professor &amp; Industrial Convener, Department of ICE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Daffodil International University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highlight w:val="yellow"/>
              </w:rPr>
              <w:t xml:space="preserve">[dd/mm/yyyy]</w:t>
            </w:r>
          </w:p>
        </w:tc>
        <w:tc>
          <w:tcPr>
            <w:tcW w:type="dxa" w:w="48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50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Approved by</w:t>
            </w:r>
          </w:p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______________________________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Dr. Md. Taslim Arefin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Professor &amp; Head, Department of ICE (meeting no. </w:t>
            </w:r>
            <w:r>
              <w:rPr>
                <w:rFonts w:ascii="Times New Roman" w:cs="Times New Roman" w:eastAsia="Times New Roman" w:hAnsi="Times New Roman"/>
                <w:highlight w:val="yellow"/>
              </w:rPr>
              <w:t xml:space="preserve">[ ]</w:t>
            </w:r>
            <w:r>
              <w:rPr>
                <w:rFonts w:ascii="Times New Roman" w:cs="Times New Roman" w:eastAsia="Times New Roman" w:hAnsi="Times New Roman"/>
              </w:rPr>
              <w:t xml:space="preserve">, date </w:t>
            </w:r>
            <w:r>
              <w:rPr>
                <w:rFonts w:ascii="Times New Roman" w:cs="Times New Roman" w:eastAsia="Times New Roman" w:hAnsi="Times New Roman"/>
                <w:highlight w:val="yellow"/>
              </w:rPr>
              <w:t xml:space="preserve">[ ]</w:t>
            </w:r>
            <w:r>
              <w:rPr>
                <w:rFonts w:ascii="Times New Roman" w:cs="Times New Roman" w:eastAsia="Times New Roman" w:hAnsi="Times New Roman"/>
              </w:rPr>
              <w:t xml:space="preserve">)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Daffodil International University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highlight w:val="yellow"/>
              </w:rPr>
              <w:t xml:space="preserve">[dd/mm/yyyy]</w:t>
            </w: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450" w:right="1100" w:bottom="1100" w:left="1100" w:header="420" w:footer="4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distT="0" distB="0" distL="0" distR="0">
          <wp:extent cx="495300" cy="495300"/>
          <wp:effectExtent t="0" r="0" b="0" l="0"/>
          <wp:docPr id="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  <w:jc w:val="center"/>
    </w:pPr>
    <w:r>
      <w:drawing>
        <wp:inline distT="0" distB="0" distL="0" distR="0">
          <wp:extent cx="628650" cy="6191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61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40"/>
        <w:szCs w:val="40"/>
      </w:rPr>
      <w:t xml:space="preserve">Daffodil International University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Faculty of Engineering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Department of Information and Communication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20"/>
      <w:outlineLvl w:val="0"/>
    </w:pPr>
    <w:rPr>
      <w:rFonts w:ascii="Times New Roman" w:cs="Times New Roman" w:eastAsia="Times New Roman" w:hAnsi="Times New Roman"/>
      <w:b/>
      <w:bCs/>
      <w:color w:val="1F3864"/>
      <w:sz w:val="25"/>
      <w:szCs w:val="25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Times New Roman" w:cs="Times New Roman" w:eastAsia="Times New Roman" w:hAnsi="Times New Roman"/>
      <w:b/>
      <w:bCs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6fa9cee192ad8ea879a72df295ecf9a1e2ab106a.png"/></Relationships>
</file>

<file path=word/_rels/header2.xml.rels><?xml version='1.0' encoding='UTF-8' standalone='yes'?>
<Relationships xmlns="http://schemas.openxmlformats.org/package/2006/relationships"><Relationship Id="rId0" Type="http://schemas.openxmlformats.org/officeDocument/2006/relationships/image" Target="media/d93ed29da1cce15608dc7bf15d6cba688ea913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SAR Criterion 10 narrative skeleton</dc:title>
  <dc:creator>Department of ICE, DIU</dc:creator>
  <dc:description>BAETE Criterion 10 document (template)</dc:description>
  <cp:lastModifiedBy>Department of ICE, DIU</cp:lastModifiedBy>
  <cp:revision>1</cp:revision>
  <dcterms:created xsi:type="dcterms:W3CDTF">2026-10-11T19:12:44.723Z</dcterms:created>
  <dcterms:modified xsi:type="dcterms:W3CDTF">2026-10-11T19:12:44.724Z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