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ADEBB" w14:textId="4816C988" w:rsidR="0017767B" w:rsidRP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53535"/>
          <w:sz w:val="21"/>
          <w:szCs w:val="21"/>
        </w:rPr>
      </w:pPr>
      <w:r w:rsidRPr="0017767B">
        <w:rPr>
          <w:rFonts w:ascii="Arial" w:hAnsi="Arial" w:cs="Arial"/>
          <w:b/>
          <w:bCs/>
          <w:color w:val="353535"/>
          <w:sz w:val="21"/>
          <w:szCs w:val="21"/>
        </w:rPr>
        <w:t>The Rosetta Stone</w:t>
      </w:r>
    </w:p>
    <w:p w14:paraId="684461D1" w14:textId="18D40D31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1. vii</w:t>
      </w:r>
    </w:p>
    <w:p w14:paraId="22698E02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2. ii</w:t>
      </w:r>
    </w:p>
    <w:p w14:paraId="4679989A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3. iv</w:t>
      </w:r>
    </w:p>
    <w:p w14:paraId="41E0166D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 xml:space="preserve">4. </w:t>
      </w:r>
      <w:proofErr w:type="spellStart"/>
      <w:r>
        <w:rPr>
          <w:rFonts w:ascii="Arial" w:hAnsi="Arial" w:cs="Arial"/>
          <w:color w:val="353535"/>
          <w:sz w:val="21"/>
          <w:szCs w:val="21"/>
        </w:rPr>
        <w:t>i</w:t>
      </w:r>
      <w:proofErr w:type="spellEnd"/>
    </w:p>
    <w:p w14:paraId="4CC91C34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5. v</w:t>
      </w:r>
    </w:p>
    <w:p w14:paraId="5A4BD11A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6. viii</w:t>
      </w:r>
    </w:p>
    <w:p w14:paraId="29A1C6F6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7. C</w:t>
      </w:r>
    </w:p>
    <w:p w14:paraId="3E5A9027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8. D</w:t>
      </w:r>
    </w:p>
    <w:p w14:paraId="3358F844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9. B</w:t>
      </w:r>
    </w:p>
    <w:p w14:paraId="77392935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10. A</w:t>
      </w:r>
    </w:p>
    <w:p w14:paraId="66EED4A8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11. B</w:t>
      </w:r>
    </w:p>
    <w:p w14:paraId="73611B5A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12. C</w:t>
      </w:r>
    </w:p>
    <w:p w14:paraId="6F63423B" w14:textId="03C706B8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13. E</w:t>
      </w:r>
    </w:p>
    <w:p w14:paraId="05596AE2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</w:p>
    <w:p w14:paraId="497E1F26" w14:textId="194FBA9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53535"/>
          <w:sz w:val="21"/>
          <w:szCs w:val="21"/>
        </w:rPr>
      </w:pPr>
      <w:r w:rsidRPr="0017767B">
        <w:rPr>
          <w:rFonts w:ascii="Arial" w:hAnsi="Arial" w:cs="Arial"/>
          <w:b/>
          <w:bCs/>
          <w:color w:val="353535"/>
          <w:sz w:val="21"/>
          <w:szCs w:val="21"/>
        </w:rPr>
        <w:t>The giant Panda and Global Warming</w:t>
      </w:r>
    </w:p>
    <w:p w14:paraId="22B60341" w14:textId="77777777" w:rsidR="0017767B" w:rsidRP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53535"/>
          <w:sz w:val="21"/>
          <w:szCs w:val="21"/>
        </w:rPr>
      </w:pPr>
    </w:p>
    <w:p w14:paraId="2FED36CF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14. popularity</w:t>
      </w:r>
    </w:p>
    <w:p w14:paraId="3A5C64B0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15. identifiable</w:t>
      </w:r>
    </w:p>
    <w:p w14:paraId="058F8457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16. hunting</w:t>
      </w:r>
    </w:p>
    <w:p w14:paraId="6DD4AD42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17. carnivore</w:t>
      </w:r>
    </w:p>
    <w:p w14:paraId="1307AAE6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18. negative</w:t>
      </w:r>
    </w:p>
    <w:p w14:paraId="2833FF04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19. 17%</w:t>
      </w:r>
    </w:p>
    <w:p w14:paraId="6DCAFE8A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20. (The) (geographic) isolation</w:t>
      </w:r>
    </w:p>
    <w:p w14:paraId="1F93D5EB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21. (Its) reproductive cycle</w:t>
      </w:r>
    </w:p>
    <w:p w14:paraId="05824D80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22. (In) fossil records</w:t>
      </w:r>
    </w:p>
    <w:p w14:paraId="72E3D2A8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23. (Natural) bridges</w:t>
      </w:r>
    </w:p>
    <w:p w14:paraId="291568D9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24. C</w:t>
      </w:r>
    </w:p>
    <w:p w14:paraId="35642360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25. E</w:t>
      </w:r>
    </w:p>
    <w:p w14:paraId="5DADEBD8" w14:textId="3BA7AAA2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26. B</w:t>
      </w:r>
    </w:p>
    <w:p w14:paraId="2A49D069" w14:textId="6CCD118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</w:p>
    <w:p w14:paraId="12264987" w14:textId="284B078D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53535"/>
          <w:sz w:val="21"/>
          <w:szCs w:val="21"/>
        </w:rPr>
      </w:pPr>
      <w:r w:rsidRPr="0017767B">
        <w:rPr>
          <w:rFonts w:ascii="Arial" w:hAnsi="Arial" w:cs="Arial"/>
          <w:b/>
          <w:bCs/>
          <w:color w:val="353535"/>
          <w:sz w:val="21"/>
          <w:szCs w:val="21"/>
        </w:rPr>
        <w:t>Antibiotic Resistance</w:t>
      </w:r>
    </w:p>
    <w:p w14:paraId="616D71FB" w14:textId="77777777" w:rsidR="0017767B" w:rsidRP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353535"/>
          <w:sz w:val="21"/>
          <w:szCs w:val="21"/>
        </w:rPr>
      </w:pPr>
    </w:p>
    <w:p w14:paraId="15B14A8A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27. AF</w:t>
      </w:r>
    </w:p>
    <w:p w14:paraId="4D854CAD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28. ET</w:t>
      </w:r>
    </w:p>
    <w:p w14:paraId="0DDB59B3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29. GH</w:t>
      </w:r>
    </w:p>
    <w:p w14:paraId="330CDB21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30. JH</w:t>
      </w:r>
    </w:p>
    <w:p w14:paraId="0F3F562F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31. ET</w:t>
      </w:r>
    </w:p>
    <w:p w14:paraId="0BDA10B6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32. IN</w:t>
      </w:r>
    </w:p>
    <w:p w14:paraId="47BFBC1B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33. CO</w:t>
      </w:r>
    </w:p>
    <w:p w14:paraId="21A0352C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34. FALSE</w:t>
      </w:r>
    </w:p>
    <w:p w14:paraId="1A2498E7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35. TRUE</w:t>
      </w:r>
    </w:p>
    <w:p w14:paraId="090A8713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36. NOT GIVEN</w:t>
      </w:r>
    </w:p>
    <w:p w14:paraId="73EC9D5F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37. TRUE</w:t>
      </w:r>
    </w:p>
    <w:p w14:paraId="575E2B90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38. FALSE</w:t>
      </w:r>
    </w:p>
    <w:p w14:paraId="52BA1C70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39. (Fish) (food) pellets/ (fish) food</w:t>
      </w:r>
    </w:p>
    <w:p w14:paraId="48E1C875" w14:textId="77777777" w:rsidR="0017767B" w:rsidRDefault="0017767B" w:rsidP="0017767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53535"/>
          <w:sz w:val="21"/>
          <w:szCs w:val="21"/>
        </w:rPr>
      </w:pPr>
      <w:r>
        <w:rPr>
          <w:rFonts w:ascii="Arial" w:hAnsi="Arial" w:cs="Arial"/>
          <w:color w:val="353535"/>
          <w:sz w:val="21"/>
          <w:szCs w:val="21"/>
        </w:rPr>
        <w:t>40. appetite</w:t>
      </w:r>
    </w:p>
    <w:p w14:paraId="1772EC92" w14:textId="77777777" w:rsidR="00D07A1A" w:rsidRDefault="00D07A1A"/>
    <w:sectPr w:rsidR="00D07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7B"/>
    <w:rsid w:val="0017767B"/>
    <w:rsid w:val="00D0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0D84B"/>
  <w15:chartTrackingRefBased/>
  <w15:docId w15:val="{D4B5BB32-42BB-43AA-86BB-D724F9DC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7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2024-12-21T05:27:00Z</dcterms:created>
  <dcterms:modified xsi:type="dcterms:W3CDTF">2024-12-21T05:31:00Z</dcterms:modified>
</cp:coreProperties>
</file>