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QUOTE  MIS-22-0103</w:t>
      </w:r>
    </w:p>
    <w:p>
      <w:r>
        <w:t>Date: 2022-03-02</w:t>
      </w:r>
    </w:p>
    <w:p>
      <w:r>
        <w:t>Bill To: Thornton Mills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Part 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Cost</w:t>
            </w:r>
          </w:p>
        </w:tc>
      </w:tr>
      <w:tr>
        <w:tc>
          <w:tcPr>
            <w:tcW w:type="dxa" w:w="1728"/>
          </w:tcPr>
          <w:p>
            <w:r>
              <w:t>CPL-4415</w:t>
            </w:r>
          </w:p>
        </w:tc>
        <w:tc>
          <w:tcPr>
            <w:tcW w:type="dxa" w:w="1728"/>
          </w:tcPr>
          <w:p>
            <w:r>
              <w:t>Jaw Coupling 28mm Complete</w:t>
            </w:r>
          </w:p>
        </w:tc>
        <w:tc>
          <w:tcPr>
            <w:tcW w:type="dxa" w:w="1728"/>
          </w:tcPr>
          <w:p>
            <w:r>
              <w:t>Three-piece jaw coupling with two sintered iron hubs and NBR spider insert. Accommodates 28 mm bores with standard keyway. Torque rating 190 Nm with vibration-damping elastomer element.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68.23 USD</w:t>
            </w:r>
          </w:p>
        </w:tc>
      </w:tr>
    </w:tbl>
    <w:p/>
    <w:p>
      <w:r>
        <w:t>Prices valid 30 days. FOB Toledo, OH. Terms Net 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