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QUOTE  Q-2022-0125</w:t>
      </w:r>
    </w:p>
    <w:p>
      <w:r>
        <w:t>Date: 2022-03-16</w:t>
      </w:r>
    </w:p>
    <w:p>
      <w:r>
        <w:t>Bill To: Apex Fabrication LLC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 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1728"/>
          </w:tcPr>
          <w:p>
            <w:r>
              <w:t>MTR-559</w:t>
            </w:r>
          </w:p>
        </w:tc>
        <w:tc>
          <w:tcPr>
            <w:tcW w:type="dxa" w:w="1728"/>
          </w:tcPr>
          <w:p>
            <w:r>
              <w:t>5HP TEFC Motor 1800RPM</w:t>
            </w:r>
          </w:p>
        </w:tc>
        <w:tc>
          <w:tcPr>
            <w:tcW w:type="dxa" w:w="1728"/>
          </w:tcPr>
          <w:p>
            <w:r>
              <w:t>Totally enclosed fan-cooled induction motor, 5 HP at 1800 RPM. NEMA 184T frame with cast iron housing and Class F insulation. Rated for 230/460V three-phase operation with a 1.15 service factor.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880.25</w:t>
            </w:r>
          </w:p>
        </w:tc>
      </w:tr>
      <w:tr>
        <w:tc>
          <w:tcPr>
            <w:tcW w:type="dxa" w:w="1728"/>
          </w:tcPr>
          <w:p>
            <w:r>
              <w:t>BRG-7742</w:t>
            </w:r>
          </w:p>
        </w:tc>
        <w:tc>
          <w:tcPr>
            <w:tcW w:type="dxa" w:w="1728"/>
          </w:tcPr>
          <w:p>
            <w:r>
              <w:t>Spherical Roller Bearing 65mm</w:t>
            </w:r>
          </w:p>
        </w:tc>
        <w:tc>
          <w:tcPr>
            <w:tcW w:type="dxa" w:w="1728"/>
          </w:tcPr>
          <w:p>
            <w:r>
              <w:t>Double-row spherical roller bearing with a 65 mm bore and brass cage. Self-aligning design tolerates up to 2 degrees of shaft misalignment. C3 internal clearance for high-temperature operation.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USD 318.17</w:t>
            </w:r>
          </w:p>
        </w:tc>
      </w:tr>
    </w:tbl>
    <w:p/>
    <w:p>
      <w:r>
        <w:t>Prices valid 30 days. FOB Toledo, OH. Terms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