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5989" w14:textId="77777777" w:rsidR="00F07EC0" w:rsidRPr="00F07EC0" w:rsidRDefault="00F07EC0" w:rsidP="00F07EC0">
      <w:r w:rsidRPr="00F07EC0">
        <w:pict w14:anchorId="3D08827C">
          <v:rect id="_x0000_i1049" style="width:0;height:1.5pt" o:hralign="center" o:hrstd="t" o:hr="t" fillcolor="#a0a0a0" stroked="f"/>
        </w:pict>
      </w:r>
    </w:p>
    <w:p w14:paraId="6BA7C13F" w14:textId="77777777" w:rsidR="00F07EC0" w:rsidRPr="00F07EC0" w:rsidRDefault="00F07EC0" w:rsidP="00F07EC0">
      <w:pPr>
        <w:rPr>
          <w:b/>
          <w:bCs/>
        </w:rPr>
      </w:pPr>
      <w:r w:rsidRPr="00F07EC0">
        <w:rPr>
          <w:b/>
          <w:bCs/>
        </w:rPr>
        <w:t>图表解释写法</w:t>
      </w:r>
    </w:p>
    <w:p w14:paraId="1DAD7DFB" w14:textId="77777777" w:rsidR="00F07EC0" w:rsidRPr="00F07EC0" w:rsidRDefault="00F07EC0" w:rsidP="00F07EC0">
      <w:pPr>
        <w:rPr>
          <w:b/>
          <w:bCs/>
        </w:rPr>
      </w:pPr>
      <w:r w:rsidRPr="00F07EC0">
        <w:rPr>
          <w:b/>
          <w:bCs/>
        </w:rPr>
        <w:t>图 X 痰湿分支 Spearman 相关 Top 指标图</w:t>
      </w:r>
    </w:p>
    <w:p w14:paraId="23C6D5D6" w14:textId="77777777" w:rsidR="00F07EC0" w:rsidRPr="00F07EC0" w:rsidRDefault="00F07EC0" w:rsidP="00F07EC0">
      <w:r w:rsidRPr="00F07EC0">
        <w:t>在痰湿体质患者子样本中，候选指标与痰湿质积分的 Spearman 相关强度整体偏弱，说明单一血脂、代谢或活动指标对痰湿严重程度的单变量表征能力有限。其中，BMI、血尿酸、HDL-C 和 TG 的相关系数绝对值相对靠前，但整体相关幅度均较小；结合多重检验校正结果可知，这些变量尚不足以作为痰湿严重程度的稳定单一解释指标。该结果表明，在</w:t>
      </w:r>
      <w:proofErr w:type="gramStart"/>
      <w:r w:rsidRPr="00F07EC0">
        <w:t>当前样例数据</w:t>
      </w:r>
      <w:proofErr w:type="gramEnd"/>
      <w:r w:rsidRPr="00F07EC0">
        <w:t>中，痰湿严重程度更可能由多个生理与行为因素共同作用形成，不宜仅依据某一个单变量直接判断，而应在后续多变量模型中进一步联合验证。</w:t>
      </w:r>
    </w:p>
    <w:p w14:paraId="1E062971" w14:textId="77777777" w:rsidR="00F07EC0" w:rsidRPr="00F07EC0" w:rsidRDefault="00F07EC0" w:rsidP="00F07EC0">
      <w:pPr>
        <w:rPr>
          <w:b/>
          <w:bCs/>
        </w:rPr>
      </w:pPr>
      <w:r w:rsidRPr="00F07EC0">
        <w:rPr>
          <w:b/>
          <w:bCs/>
        </w:rPr>
        <w:t>图 X 高血脂分支点二列相关 Top 指标图</w:t>
      </w:r>
    </w:p>
    <w:p w14:paraId="6D709E74" w14:textId="77777777" w:rsidR="00F07EC0" w:rsidRPr="00F07EC0" w:rsidRDefault="00F07EC0" w:rsidP="00F07EC0">
      <w:r w:rsidRPr="00F07EC0">
        <w:t>高血脂二分类标签与各候选指标的点二列相关结果显示，TG 与 TC 的相关强度显著高于其他变量，是</w:t>
      </w:r>
      <w:proofErr w:type="gramStart"/>
      <w:r w:rsidRPr="00F07EC0">
        <w:t>当前样例数据</w:t>
      </w:r>
      <w:proofErr w:type="gramEnd"/>
      <w:r w:rsidRPr="00F07EC0">
        <w:t>中与高血脂标签联系最紧密的两项指标；LDL-C、HDL-C 和血尿</w:t>
      </w:r>
      <w:proofErr w:type="gramStart"/>
      <w:r w:rsidRPr="00F07EC0">
        <w:t>酸构成</w:t>
      </w:r>
      <w:proofErr w:type="gramEnd"/>
      <w:r w:rsidRPr="00F07EC0">
        <w:t>第二梯队，其中 HDL-C 呈负相关，符合其对血脂异常具有一定保护作用的生理意义。相比之下，BMI、空腹血糖和活动量表总分的相关性较弱，说明其单独用于高血脂标签识别的能力有限，更适合作为后续多变量风险模型中的辅助解释变量。</w:t>
      </w:r>
    </w:p>
    <w:p w14:paraId="147BB025" w14:textId="77777777" w:rsidR="00F07EC0" w:rsidRPr="00F07EC0" w:rsidRDefault="00F07EC0" w:rsidP="00F07EC0">
      <w:pPr>
        <w:rPr>
          <w:b/>
          <w:bCs/>
        </w:rPr>
      </w:pPr>
      <w:r w:rsidRPr="00F07EC0">
        <w:rPr>
          <w:b/>
          <w:bCs/>
        </w:rPr>
        <w:t>图 X 高血脂分支单变量 AUC Top 指标图</w:t>
      </w:r>
    </w:p>
    <w:p w14:paraId="68213369" w14:textId="77777777" w:rsidR="00F07EC0" w:rsidRPr="00F07EC0" w:rsidRDefault="00F07EC0" w:rsidP="00F07EC0">
      <w:r w:rsidRPr="00F07EC0">
        <w:t>单变量 AUC 分析进一步验证了高血脂风险分支的筛选结果。TG 与 TC 的 AUC 分别为 0.8482 和 0.8103，表现出较强的单变量区分能力，是当前数据中最稳定的风险预警核心指标；血尿酸、LDL-C、HDL-C 的 AUC 处于中等水平，表明其对高血脂风险具有一定辅助判别价值。综合 AUC 与点二列相关结果可知，高血脂风险的单变量判别主轴仍主要由血脂指标本身构成，而血尿酸可视为较有价值的代谢辅助指标。</w:t>
      </w:r>
    </w:p>
    <w:p w14:paraId="5CBE3748" w14:textId="77777777" w:rsidR="00F07EC0" w:rsidRPr="00F07EC0" w:rsidRDefault="00F07EC0" w:rsidP="00F07EC0">
      <w:r w:rsidRPr="00F07EC0">
        <w:pict w14:anchorId="0A82A5AB">
          <v:rect id="_x0000_i1050" style="width:0;height:1.5pt" o:hralign="center" o:hrstd="t" o:hr="t" fillcolor="#a0a0a0" stroked="f"/>
        </w:pict>
      </w:r>
    </w:p>
    <w:p w14:paraId="085BB3D4" w14:textId="77777777" w:rsidR="00F07EC0" w:rsidRPr="00F07EC0" w:rsidRDefault="00F07EC0" w:rsidP="00F07EC0">
      <w:pPr>
        <w:rPr>
          <w:b/>
          <w:bCs/>
        </w:rPr>
      </w:pPr>
      <w:r w:rsidRPr="00F07EC0">
        <w:rPr>
          <w:b/>
          <w:bCs/>
        </w:rPr>
        <w:t>这一组图的总解释</w:t>
      </w:r>
    </w:p>
    <w:p w14:paraId="410E8A5B" w14:textId="77777777" w:rsidR="00F07EC0" w:rsidRPr="00F07EC0" w:rsidRDefault="00F07EC0" w:rsidP="00F07EC0">
      <w:r w:rsidRPr="00F07EC0">
        <w:t>综合痰湿分支与高血脂分支的单变量验证结果可以看出，两类目标在变量响应结构上存在明显差异：对于“高血脂发病风险预警”，TG、TC、LDL-C、HDL-C 及血尿</w:t>
      </w:r>
      <w:proofErr w:type="gramStart"/>
      <w:r w:rsidRPr="00F07EC0">
        <w:t>酸表现</w:t>
      </w:r>
      <w:proofErr w:type="gramEnd"/>
      <w:r w:rsidRPr="00F07EC0">
        <w:t>出较强或中等强度的区分能力，说明风险预警主轴仍然以血脂与代谢异常为核心；而对于“痰湿体质严重程度表征”，各单变量与痰湿积分的关系整体较弱，未出现强而稳定的单一核心指标。这说明第一问不宜被简化为“寻找一个同时强解释两个目标的万能变量”，而更适合写成“高血脂风险核心指标 + 痰湿辅助表征指标”的分层结构，并在后续多变量筛选中进一步识别兼具双重意义的候选指标。</w:t>
      </w:r>
    </w:p>
    <w:p w14:paraId="65DEA3B1" w14:textId="77777777" w:rsidR="00F07EC0" w:rsidRPr="00F07EC0" w:rsidRDefault="00F07EC0" w:rsidP="00F07EC0">
      <w:r w:rsidRPr="00F07EC0">
        <w:pict w14:anchorId="511A43B2">
          <v:rect id="_x0000_i1051" style="width:0;height:1.5pt" o:hralign="center" o:hrstd="t" o:hr="t" fillcolor="#a0a0a0" stroked="f"/>
        </w:pict>
      </w:r>
    </w:p>
    <w:p w14:paraId="293AA6F4" w14:textId="77777777" w:rsidR="00F07EC0" w:rsidRPr="00F07EC0" w:rsidRDefault="00F07EC0" w:rsidP="00F07EC0">
      <w:pPr>
        <w:rPr>
          <w:b/>
          <w:bCs/>
        </w:rPr>
      </w:pPr>
      <w:r w:rsidRPr="00F07EC0">
        <w:rPr>
          <w:b/>
          <w:bCs/>
        </w:rPr>
        <w:lastRenderedPageBreak/>
        <w:t>你后面写图表解释时要注意的语气</w:t>
      </w:r>
    </w:p>
    <w:p w14:paraId="4A239676" w14:textId="77777777" w:rsidR="00F07EC0" w:rsidRPr="00F07EC0" w:rsidRDefault="00F07EC0" w:rsidP="00F07EC0">
      <w:r w:rsidRPr="00F07EC0">
        <w:t>痰湿分支这边，语气一定要收住。现在最稳的表述是“弱相关”“辅助表征”“需在后续多变量分析中进一步验证”。不要直接写成“BMI 是痰湿严重程度核心指标”或者“已筛出明确痰湿关键指标”，因为你当前统计结果还支撑不到那么强。相反，高血脂分支这边可以稍微明确一些，直接写 TG、TC 是核心单变量风险指标，血尿酸、LDL-C、HDL-C 为第二梯队辅助风险指标，这样最稳。</w:t>
      </w:r>
    </w:p>
    <w:p w14:paraId="52501312" w14:textId="77777777" w:rsidR="00F07EC0" w:rsidRPr="00F07EC0" w:rsidRDefault="00F07EC0" w:rsidP="00F07EC0">
      <w:r w:rsidRPr="00F07EC0">
        <w:pict w14:anchorId="77A3F4CD">
          <v:rect id="_x0000_i1052" style="width:0;height:1.5pt" o:hralign="center" o:hrstd="t" o:hr="t" fillcolor="#a0a0a0" stroked="f"/>
        </w:pict>
      </w:r>
    </w:p>
    <w:p w14:paraId="662E1BD9" w14:textId="77777777" w:rsidR="0019705F" w:rsidRPr="00F07EC0" w:rsidRDefault="0019705F">
      <w:pPr>
        <w:rPr>
          <w:rFonts w:hint="eastAsia"/>
        </w:rPr>
      </w:pPr>
    </w:p>
    <w:sectPr w:rsidR="0019705F" w:rsidRPr="00F07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3015D" w14:textId="77777777" w:rsidR="0013731F" w:rsidRDefault="0013731F" w:rsidP="00F07E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03EDB7" w14:textId="77777777" w:rsidR="0013731F" w:rsidRDefault="0013731F" w:rsidP="00F07E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9508" w14:textId="77777777" w:rsidR="0013731F" w:rsidRDefault="0013731F" w:rsidP="00F07E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5DD88B" w14:textId="77777777" w:rsidR="0013731F" w:rsidRDefault="0013731F" w:rsidP="00F07E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38"/>
    <w:rsid w:val="000356E6"/>
    <w:rsid w:val="0013731F"/>
    <w:rsid w:val="0019705F"/>
    <w:rsid w:val="00271014"/>
    <w:rsid w:val="00EF2338"/>
    <w:rsid w:val="00F0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08C59"/>
  <w15:chartTrackingRefBased/>
  <w15:docId w15:val="{C1AB9601-DC6B-4921-AC35-9D01DB0C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3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3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3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3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3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3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3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3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3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3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3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3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3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3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3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3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3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3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3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3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3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3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3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7E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7E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7E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7E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2026-04-18T08:11:00Z</dcterms:created>
  <dcterms:modified xsi:type="dcterms:W3CDTF">2026-04-18T08:12:00Z</dcterms:modified>
</cp:coreProperties>
</file>