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BB83" w14:textId="2A47EE84" w:rsidR="005B4CFE" w:rsidRDefault="00000000" w:rsidP="00F350EB">
      <w:pPr>
        <w:spacing w:before="600"/>
        <w:jc w:val="center"/>
        <w:rPr>
          <w:rFonts w:hint="eastAsia"/>
          <w:lang w:eastAsia="zh-CN"/>
        </w:rPr>
      </w:pPr>
      <w:r>
        <w:rPr>
          <w:rFonts w:ascii="黑体" w:eastAsia="黑体" w:hAnsi="黑体"/>
          <w:b/>
          <w:color w:val="1F4E79"/>
          <w:sz w:val="40"/>
          <w:lang w:eastAsia="zh-CN"/>
        </w:rPr>
        <w:t>C题第三问论文文稿（帕累托主线版）</w:t>
      </w:r>
    </w:p>
    <w:tbl>
      <w:tblPr>
        <w:tblW w:w="0" w:type="auto"/>
        <w:jc w:val="center"/>
        <w:tblLook w:val="04A0" w:firstRow="1" w:lastRow="0" w:firstColumn="1" w:lastColumn="0" w:noHBand="0" w:noVBand="1"/>
      </w:tblPr>
      <w:tblGrid>
        <w:gridCol w:w="4787"/>
        <w:gridCol w:w="4787"/>
      </w:tblGrid>
      <w:tr w:rsidR="005B4CFE" w14:paraId="1F901058" w14:textId="77777777">
        <w:trPr>
          <w:jc w:val="center"/>
        </w:trPr>
        <w:tc>
          <w:tcPr>
            <w:tcW w:w="4787" w:type="dxa"/>
            <w:shd w:val="clear" w:color="auto" w:fill="EAF2F8"/>
            <w:tcMar>
              <w:top w:w="80" w:type="dxa"/>
              <w:left w:w="100" w:type="dxa"/>
              <w:bottom w:w="80" w:type="dxa"/>
              <w:right w:w="100" w:type="dxa"/>
            </w:tcMar>
            <w:vAlign w:val="center"/>
          </w:tcPr>
          <w:p w14:paraId="03E73CA7" w14:textId="77777777" w:rsidR="005B4CFE" w:rsidRDefault="00000000">
            <w:pPr>
              <w:spacing w:after="0"/>
              <w:jc w:val="center"/>
              <w:rPr>
                <w:rFonts w:hint="eastAsia"/>
              </w:rPr>
            </w:pPr>
            <w:r>
              <w:rPr>
                <w:b/>
                <w:sz w:val="21"/>
              </w:rPr>
              <w:t>研究对象</w:t>
            </w:r>
          </w:p>
        </w:tc>
        <w:tc>
          <w:tcPr>
            <w:tcW w:w="4787" w:type="dxa"/>
            <w:shd w:val="clear" w:color="auto" w:fill="EAF2F8"/>
            <w:tcMar>
              <w:top w:w="80" w:type="dxa"/>
              <w:left w:w="100" w:type="dxa"/>
              <w:bottom w:w="80" w:type="dxa"/>
              <w:right w:w="100" w:type="dxa"/>
            </w:tcMar>
            <w:vAlign w:val="center"/>
          </w:tcPr>
          <w:p w14:paraId="590E95A7" w14:textId="77777777" w:rsidR="005B4CFE" w:rsidRDefault="00000000">
            <w:pPr>
              <w:spacing w:after="0"/>
              <w:jc w:val="center"/>
              <w:rPr>
                <w:rFonts w:hint="eastAsia"/>
                <w:lang w:eastAsia="zh-CN"/>
              </w:rPr>
            </w:pPr>
            <w:r>
              <w:rPr>
                <w:b/>
                <w:sz w:val="21"/>
                <w:lang w:eastAsia="zh-CN"/>
              </w:rPr>
              <w:t>清洗后数据中体质标签=5 的痰湿体质患者，共 278 人。</w:t>
            </w:r>
          </w:p>
        </w:tc>
      </w:tr>
      <w:tr w:rsidR="005B4CFE" w14:paraId="5856DB5C" w14:textId="77777777">
        <w:trPr>
          <w:jc w:val="center"/>
        </w:trPr>
        <w:tc>
          <w:tcPr>
            <w:tcW w:w="4787" w:type="dxa"/>
            <w:shd w:val="clear" w:color="auto" w:fill="F3F8FC"/>
            <w:tcMar>
              <w:top w:w="80" w:type="dxa"/>
              <w:left w:w="100" w:type="dxa"/>
              <w:bottom w:w="80" w:type="dxa"/>
              <w:right w:w="100" w:type="dxa"/>
            </w:tcMar>
            <w:vAlign w:val="center"/>
          </w:tcPr>
          <w:p w14:paraId="74CFD04A" w14:textId="77777777" w:rsidR="005B4CFE" w:rsidRDefault="00000000">
            <w:pPr>
              <w:spacing w:after="0"/>
              <w:jc w:val="center"/>
              <w:rPr>
                <w:rFonts w:hint="eastAsia"/>
              </w:rPr>
            </w:pPr>
            <w:r>
              <w:rPr>
                <w:sz w:val="21"/>
              </w:rPr>
              <w:t>主线模型</w:t>
            </w:r>
          </w:p>
        </w:tc>
        <w:tc>
          <w:tcPr>
            <w:tcW w:w="4787" w:type="dxa"/>
            <w:tcMar>
              <w:top w:w="80" w:type="dxa"/>
              <w:left w:w="100" w:type="dxa"/>
              <w:bottom w:w="80" w:type="dxa"/>
              <w:right w:w="100" w:type="dxa"/>
            </w:tcMar>
            <w:vAlign w:val="center"/>
          </w:tcPr>
          <w:p w14:paraId="63769C4B" w14:textId="77777777" w:rsidR="005B4CFE" w:rsidRDefault="00000000">
            <w:pPr>
              <w:spacing w:after="0"/>
              <w:rPr>
                <w:rFonts w:hint="eastAsia"/>
                <w:lang w:eastAsia="zh-CN"/>
              </w:rPr>
            </w:pPr>
            <w:r>
              <w:rPr>
                <w:sz w:val="21"/>
                <w:lang w:eastAsia="zh-CN"/>
              </w:rPr>
              <w:t>以完整帕累托前沿为第三问主线，基础版单目标模型作为对照，现实优化版作为可执行性扩展。</w:t>
            </w:r>
          </w:p>
        </w:tc>
      </w:tr>
      <w:tr w:rsidR="005B4CFE" w14:paraId="57FFBCBA" w14:textId="77777777">
        <w:trPr>
          <w:jc w:val="center"/>
        </w:trPr>
        <w:tc>
          <w:tcPr>
            <w:tcW w:w="4787" w:type="dxa"/>
            <w:shd w:val="clear" w:color="auto" w:fill="F3F8FC"/>
            <w:tcMar>
              <w:top w:w="80" w:type="dxa"/>
              <w:left w:w="100" w:type="dxa"/>
              <w:bottom w:w="80" w:type="dxa"/>
              <w:right w:w="100" w:type="dxa"/>
            </w:tcMar>
            <w:vAlign w:val="center"/>
          </w:tcPr>
          <w:p w14:paraId="172A4AC4" w14:textId="77777777" w:rsidR="005B4CFE" w:rsidRDefault="00000000">
            <w:pPr>
              <w:spacing w:after="0"/>
              <w:jc w:val="center"/>
              <w:rPr>
                <w:rFonts w:hint="eastAsia"/>
              </w:rPr>
            </w:pPr>
            <w:r>
              <w:rPr>
                <w:sz w:val="21"/>
              </w:rPr>
              <w:t>文稿定位</w:t>
            </w:r>
          </w:p>
        </w:tc>
        <w:tc>
          <w:tcPr>
            <w:tcW w:w="4787" w:type="dxa"/>
            <w:tcMar>
              <w:top w:w="80" w:type="dxa"/>
              <w:left w:w="100" w:type="dxa"/>
              <w:bottom w:w="80" w:type="dxa"/>
              <w:right w:w="100" w:type="dxa"/>
            </w:tcMar>
            <w:vAlign w:val="center"/>
          </w:tcPr>
          <w:p w14:paraId="4C82FBB9" w14:textId="77777777" w:rsidR="005B4CFE" w:rsidRDefault="00000000">
            <w:pPr>
              <w:spacing w:after="0"/>
              <w:rPr>
                <w:rFonts w:hint="eastAsia"/>
                <w:lang w:eastAsia="zh-CN"/>
              </w:rPr>
            </w:pPr>
            <w:r>
              <w:rPr>
                <w:sz w:val="21"/>
                <w:lang w:eastAsia="zh-CN"/>
              </w:rPr>
              <w:t>本稿重在问题三，可直接并入总论文，也可作为论文手撰写第三问的底稿。</w:t>
            </w:r>
          </w:p>
        </w:tc>
      </w:tr>
    </w:tbl>
    <w:p w14:paraId="08F80138" w14:textId="77777777" w:rsidR="005B4CFE" w:rsidRDefault="005B4CFE">
      <w:pPr>
        <w:rPr>
          <w:rFonts w:hint="eastAsia"/>
          <w:lang w:eastAsia="zh-CN"/>
        </w:rPr>
      </w:pPr>
    </w:p>
    <w:p w14:paraId="2D53660F" w14:textId="77777777" w:rsidR="005B4CFE" w:rsidRDefault="00000000">
      <w:pPr>
        <w:spacing w:after="160" w:line="324" w:lineRule="auto"/>
        <w:rPr>
          <w:rFonts w:hint="eastAsia"/>
          <w:lang w:eastAsia="zh-CN"/>
        </w:rPr>
      </w:pPr>
      <w:r>
        <w:rPr>
          <w:rFonts w:ascii="黑体" w:eastAsia="黑体" w:hAnsi="黑体"/>
          <w:b/>
          <w:color w:val="1F4E79"/>
          <w:sz w:val="30"/>
          <w:lang w:eastAsia="zh-CN"/>
        </w:rPr>
        <w:t>摘要</w:t>
      </w:r>
    </w:p>
    <w:p w14:paraId="737F276F" w14:textId="77777777" w:rsidR="005B4CFE" w:rsidRDefault="00000000">
      <w:pPr>
        <w:spacing w:line="324" w:lineRule="auto"/>
        <w:ind w:firstLine="420"/>
        <w:rPr>
          <w:rFonts w:hint="eastAsia"/>
          <w:lang w:eastAsia="zh-CN"/>
        </w:rPr>
      </w:pPr>
      <w:r>
        <w:rPr>
          <w:sz w:val="23"/>
          <w:lang w:eastAsia="zh-CN"/>
        </w:rPr>
        <w:t>针对 C 题第三问，本文以痰湿体质患者 6 个月干预方案优化为目标，在基础版单目标动态规划模型之上，将“6 个月末痰湿积分最小化”与“6 个月总成本最小化”同时纳入决策框架，构建完整帕累托前沿模型。对每位患者，代码以 6 阶段前向动态规划枚举干预路径，在每月状态相同的条件下仅保留成本更低的路径，最终得到终点的非支配解集，并进一步输出疗效最优、最低成本与均衡方案三类代表解。结果表明：在 278 名痰湿体质患者中，平均每位患者可形成 52.19 个帕累托点；若追求疗效最优，则平均 6 个月末痰湿积分为 38.57 分、平均总成本为 1309.47 元；若追求最低成本，则平均总成本可降至 404.45 元，但平均期末积分回升至 57.42 分；均衡方案位于两端之间，平均期末积分 47.91 分、平均总成本 780.58 元，更适合作为实际参考解。进一步将基础版单目标最优解与现实优化版近前沿解纳入比较可知，帕累托主线不仅保留了疗效端方案，也为不同预算和执行能力下的决策提供了连续可选空间，因此比单一目标方案更具有现实参考价值。</w:t>
      </w:r>
    </w:p>
    <w:p w14:paraId="7018D34B" w14:textId="77777777" w:rsidR="005B4CFE" w:rsidRDefault="00000000">
      <w:pPr>
        <w:spacing w:after="120" w:line="324" w:lineRule="auto"/>
        <w:rPr>
          <w:rFonts w:hint="eastAsia"/>
          <w:lang w:eastAsia="zh-CN"/>
        </w:rPr>
      </w:pPr>
      <w:r>
        <w:rPr>
          <w:sz w:val="23"/>
          <w:lang w:eastAsia="zh-CN"/>
        </w:rPr>
        <w:t>关键词：痰湿体质；帕累托前沿；动态规划；双目标优化；疗效—成本权衡</w:t>
      </w:r>
    </w:p>
    <w:p w14:paraId="036EDBC3" w14:textId="77777777" w:rsidR="005B4CFE" w:rsidRDefault="00000000">
      <w:pPr>
        <w:spacing w:after="160" w:line="324" w:lineRule="auto"/>
        <w:rPr>
          <w:rFonts w:hint="eastAsia"/>
          <w:lang w:eastAsia="zh-CN"/>
        </w:rPr>
      </w:pPr>
      <w:r>
        <w:rPr>
          <w:rFonts w:ascii="黑体" w:eastAsia="黑体" w:hAnsi="黑体"/>
          <w:b/>
          <w:color w:val="1F4E79"/>
          <w:sz w:val="30"/>
          <w:lang w:eastAsia="zh-CN"/>
        </w:rPr>
        <w:t>一、问题重述</w:t>
      </w:r>
    </w:p>
    <w:p w14:paraId="4EF17086" w14:textId="77777777" w:rsidR="005B4CFE" w:rsidRDefault="00000000">
      <w:pPr>
        <w:spacing w:after="120" w:line="324" w:lineRule="auto"/>
        <w:ind w:firstLine="420"/>
        <w:rPr>
          <w:rFonts w:hint="eastAsia"/>
          <w:lang w:eastAsia="zh-CN"/>
        </w:rPr>
      </w:pPr>
      <w:r>
        <w:rPr>
          <w:sz w:val="23"/>
          <w:lang w:eastAsia="zh-CN"/>
        </w:rPr>
        <w:t>第三问要求在已有患者分层信息与干预规则基础上，为痰湿体质患者设计 6 个月的干预方案。与单纯追求“积分最低”不同，实际决策还必须兼顾方案成本与可执行性。因此，本问的核心不应只给出唯一解，而应构建疗效与成本之间的权衡结构，进而为不同决策偏好下的患者提供可选方案。从论文写作角度看，如果仍沿用单目标“最优解”叙述，则会忽略相当一部分具有现实意义的折中方案；若以帕累托前沿为主线，则可以同时保留疗效端、成本端与中间折中端，论证更完整，也更符合临床与健康管理中的实际应用逻辑。</w:t>
      </w:r>
    </w:p>
    <w:p w14:paraId="1F76B6B9" w14:textId="77777777" w:rsidR="005B4CFE" w:rsidRDefault="00000000">
      <w:pPr>
        <w:spacing w:after="160" w:line="324" w:lineRule="auto"/>
        <w:rPr>
          <w:rFonts w:hint="eastAsia"/>
          <w:lang w:eastAsia="zh-CN"/>
        </w:rPr>
      </w:pPr>
      <w:r>
        <w:rPr>
          <w:rFonts w:ascii="黑体" w:eastAsia="黑体" w:hAnsi="黑体"/>
          <w:b/>
          <w:color w:val="1F4E79"/>
          <w:sz w:val="30"/>
          <w:lang w:eastAsia="zh-CN"/>
        </w:rPr>
        <w:lastRenderedPageBreak/>
        <w:t>二、问题分析与主线选择</w:t>
      </w:r>
    </w:p>
    <w:p w14:paraId="284C9C38" w14:textId="77777777" w:rsidR="005B4CFE" w:rsidRDefault="00000000">
      <w:pPr>
        <w:spacing w:after="120" w:line="324" w:lineRule="auto"/>
        <w:rPr>
          <w:rFonts w:hint="eastAsia"/>
          <w:lang w:eastAsia="zh-CN"/>
        </w:rPr>
      </w:pPr>
      <w:r>
        <w:rPr>
          <w:rFonts w:ascii="黑体" w:eastAsia="黑体" w:hAnsi="黑体"/>
          <w:b/>
          <w:color w:val="2F5496"/>
          <w:sz w:val="26"/>
          <w:lang w:eastAsia="zh-CN"/>
        </w:rPr>
        <w:t>2.1 为什么将帕累托前沿作为第三问主线</w:t>
      </w:r>
    </w:p>
    <w:p w14:paraId="1E11CEFC" w14:textId="77777777" w:rsidR="005B4CFE" w:rsidRDefault="00000000">
      <w:pPr>
        <w:spacing w:after="120" w:line="324" w:lineRule="auto"/>
        <w:ind w:firstLine="420"/>
        <w:rPr>
          <w:rFonts w:hint="eastAsia"/>
          <w:lang w:eastAsia="zh-CN"/>
        </w:rPr>
      </w:pPr>
      <w:r>
        <w:rPr>
          <w:sz w:val="23"/>
          <w:lang w:eastAsia="zh-CN"/>
        </w:rPr>
        <w:t>基础版代码的目标是最小化 6 个月末痰湿积分，因此输出的是“疗效最优”的唯一方案。这一做法有利于突出最强干预效果，但会系统性抬高成本，不利于解释预算受限或依从性不足时的合理替代方案。而帕累托辅助验证代码保留了完整终点前沿：只要某方案在期末积分与总成本两个维度上都不被其他方案同时优于，它就被保留。这样得到的不是一个点，而是一条由多个非支配点组成的可行边界。论文因此可以从“唯一答案”转向“解集结构”分析，这比单纯比较平均值更具有解释力。</w:t>
      </w:r>
    </w:p>
    <w:p w14:paraId="2C3E6DB1" w14:textId="77777777" w:rsidR="005B4CFE" w:rsidRDefault="00000000">
      <w:pPr>
        <w:spacing w:after="120" w:line="324" w:lineRule="auto"/>
        <w:rPr>
          <w:rFonts w:hint="eastAsia"/>
          <w:lang w:eastAsia="zh-CN"/>
        </w:rPr>
      </w:pPr>
      <w:r>
        <w:rPr>
          <w:rFonts w:ascii="黑体" w:eastAsia="黑体" w:hAnsi="黑体"/>
          <w:b/>
          <w:color w:val="2F5496"/>
          <w:sz w:val="26"/>
          <w:lang w:eastAsia="zh-CN"/>
        </w:rPr>
        <w:t>2.2 基础版与现实优化版在主线中的作用</w:t>
      </w:r>
    </w:p>
    <w:p w14:paraId="7202F876" w14:textId="77777777" w:rsidR="005B4CFE" w:rsidRDefault="00000000">
      <w:pPr>
        <w:spacing w:after="120" w:line="324" w:lineRule="auto"/>
        <w:ind w:firstLine="420"/>
        <w:rPr>
          <w:rFonts w:hint="eastAsia"/>
          <w:lang w:eastAsia="zh-CN"/>
        </w:rPr>
      </w:pPr>
      <w:r>
        <w:rPr>
          <w:sz w:val="23"/>
          <w:lang w:eastAsia="zh-CN"/>
        </w:rPr>
        <w:t>在当前结果中，基础版单目标最优解的平均期末积分为 38.57 分，平均总成本为 1305.34 元；现实优化版近前沿解的平均期末积分为 39.39 分，平均总成本为 1268.60 元。与基础版相比，现实优化版平均仅损失 0.82 分疗效，却平均节约 40.88 元成本，并降低 11.75 的累计负担指数。这说明现实优化版并不是推翻帕累托主线，而是在帕累托思想下加入执行层面的额外约束，使得输出更贴近真实干预场景。因此，在正文叙述中可将“基础版单目标最优”视为疗效端基准，将“现实优化版近前沿方案”视为可执行性扩展，而将“完整帕累托前沿”作为第三问真正的核心模型。</w:t>
      </w:r>
    </w:p>
    <w:p w14:paraId="7702CCE9" w14:textId="77777777" w:rsidR="005B4CFE" w:rsidRDefault="00000000">
      <w:pPr>
        <w:spacing w:after="160" w:line="324" w:lineRule="auto"/>
        <w:rPr>
          <w:rFonts w:hint="eastAsia"/>
          <w:lang w:eastAsia="zh-CN"/>
        </w:rPr>
      </w:pPr>
      <w:r>
        <w:rPr>
          <w:rFonts w:ascii="黑体" w:eastAsia="黑体" w:hAnsi="黑体"/>
          <w:b/>
          <w:color w:val="1F4E79"/>
          <w:sz w:val="30"/>
          <w:lang w:eastAsia="zh-CN"/>
        </w:rPr>
        <w:t>三、模型假设</w:t>
      </w:r>
    </w:p>
    <w:p w14:paraId="417C0533" w14:textId="77777777" w:rsidR="005B4CFE" w:rsidRDefault="00000000">
      <w:pPr>
        <w:spacing w:after="120" w:line="324" w:lineRule="auto"/>
        <w:rPr>
          <w:rFonts w:hint="eastAsia"/>
          <w:lang w:eastAsia="zh-CN"/>
        </w:rPr>
      </w:pPr>
      <w:r>
        <w:rPr>
          <w:lang w:eastAsia="zh-CN"/>
        </w:rPr>
        <w:t>（1）将 6 个月干预过程离散为 6 个阶段，每个月只选择一种“中医调理等级—运动强度/频次”组合。</w:t>
      </w:r>
    </w:p>
    <w:p w14:paraId="4DE0476C" w14:textId="77777777" w:rsidR="005B4CFE" w:rsidRDefault="00000000">
      <w:pPr>
        <w:spacing w:after="120" w:line="324" w:lineRule="auto"/>
        <w:rPr>
          <w:rFonts w:hint="eastAsia"/>
          <w:lang w:eastAsia="zh-CN"/>
        </w:rPr>
      </w:pPr>
      <w:r>
        <w:rPr>
          <w:lang w:eastAsia="zh-CN"/>
        </w:rPr>
        <w:t>（2）在当前代码设定下，患者月度痰湿积分的演化由当月干预方案决定，且同一方案下的状态转移是确定性的。</w:t>
      </w:r>
    </w:p>
    <w:p w14:paraId="3020E888" w14:textId="77777777" w:rsidR="005B4CFE" w:rsidRDefault="00000000">
      <w:pPr>
        <w:spacing w:after="120" w:line="324" w:lineRule="auto"/>
        <w:rPr>
          <w:rFonts w:hint="eastAsia"/>
          <w:lang w:eastAsia="zh-CN"/>
        </w:rPr>
      </w:pPr>
      <w:r>
        <w:rPr>
          <w:lang w:eastAsia="zh-CN"/>
        </w:rPr>
        <w:t>（3）若在同一月份到达相同月初积分状态，则保留累计成本更低的路径不会破坏终点帕累托前沿的正确性。</w:t>
      </w:r>
    </w:p>
    <w:p w14:paraId="79856B44" w14:textId="77777777" w:rsidR="005B4CFE" w:rsidRDefault="00000000">
      <w:pPr>
        <w:spacing w:after="120" w:line="324" w:lineRule="auto"/>
        <w:rPr>
          <w:rFonts w:hint="eastAsia"/>
          <w:lang w:eastAsia="zh-CN"/>
        </w:rPr>
      </w:pPr>
      <w:r>
        <w:rPr>
          <w:lang w:eastAsia="zh-CN"/>
        </w:rPr>
        <w:t>（4）帕累托辅助验证模型是精确前沿求解，而不是启发式近似；均衡方案、疗效最优方案和最低成本方案均从真实前沿中选取。</w:t>
      </w:r>
    </w:p>
    <w:p w14:paraId="0E7102F2" w14:textId="77777777" w:rsidR="005B4CFE" w:rsidRDefault="00000000">
      <w:pPr>
        <w:spacing w:after="120" w:line="324" w:lineRule="auto"/>
        <w:rPr>
          <w:rFonts w:hint="eastAsia"/>
          <w:lang w:eastAsia="zh-CN"/>
        </w:rPr>
      </w:pPr>
      <w:r>
        <w:rPr>
          <w:lang w:eastAsia="zh-CN"/>
        </w:rPr>
        <w:t>（5）现实优化版不改变“期末积分—总成本”双目标本质，只是在动作集合、频次变化或负担约束上增加实际可执行性限制。</w:t>
      </w:r>
    </w:p>
    <w:p w14:paraId="208ABF7B" w14:textId="77777777" w:rsidR="005B4CFE" w:rsidRDefault="00000000">
      <w:pPr>
        <w:spacing w:after="160" w:line="324" w:lineRule="auto"/>
        <w:rPr>
          <w:rFonts w:hint="eastAsia"/>
        </w:rPr>
      </w:pPr>
      <w:r>
        <w:rPr>
          <w:rFonts w:ascii="黑体" w:eastAsia="黑体" w:hAnsi="黑体"/>
          <w:b/>
          <w:color w:val="1F4E79"/>
          <w:sz w:val="30"/>
        </w:rPr>
        <w:t>四、符号说明</w:t>
      </w:r>
    </w:p>
    <w:tbl>
      <w:tblPr>
        <w:tblW w:w="0" w:type="auto"/>
        <w:jc w:val="center"/>
        <w:tblLook w:val="04A0" w:firstRow="1" w:lastRow="0" w:firstColumn="1" w:lastColumn="0" w:noHBand="0" w:noVBand="1"/>
      </w:tblPr>
      <w:tblGrid>
        <w:gridCol w:w="3192"/>
        <w:gridCol w:w="3192"/>
        <w:gridCol w:w="3192"/>
      </w:tblGrid>
      <w:tr w:rsidR="005B4CFE" w14:paraId="1B8C86B6" w14:textId="77777777">
        <w:trPr>
          <w:jc w:val="center"/>
        </w:trPr>
        <w:tc>
          <w:tcPr>
            <w:tcW w:w="3192" w:type="dxa"/>
            <w:shd w:val="clear" w:color="auto" w:fill="D9EAF7"/>
            <w:tcMar>
              <w:top w:w="80" w:type="dxa"/>
              <w:left w:w="100" w:type="dxa"/>
              <w:bottom w:w="80" w:type="dxa"/>
              <w:right w:w="100" w:type="dxa"/>
            </w:tcMar>
            <w:vAlign w:val="center"/>
          </w:tcPr>
          <w:p w14:paraId="05E082B1" w14:textId="77777777" w:rsidR="005B4CFE" w:rsidRDefault="00000000">
            <w:pPr>
              <w:spacing w:after="0"/>
              <w:jc w:val="center"/>
              <w:rPr>
                <w:rFonts w:hint="eastAsia"/>
              </w:rPr>
            </w:pPr>
            <w:r>
              <w:rPr>
                <w:b/>
                <w:sz w:val="21"/>
              </w:rPr>
              <w:lastRenderedPageBreak/>
              <w:t>符号</w:t>
            </w:r>
          </w:p>
        </w:tc>
        <w:tc>
          <w:tcPr>
            <w:tcW w:w="3192" w:type="dxa"/>
            <w:shd w:val="clear" w:color="auto" w:fill="D9EAF7"/>
            <w:tcMar>
              <w:top w:w="80" w:type="dxa"/>
              <w:left w:w="100" w:type="dxa"/>
              <w:bottom w:w="80" w:type="dxa"/>
              <w:right w:w="100" w:type="dxa"/>
            </w:tcMar>
            <w:vAlign w:val="center"/>
          </w:tcPr>
          <w:p w14:paraId="11026BD6" w14:textId="77777777" w:rsidR="005B4CFE" w:rsidRDefault="00000000">
            <w:pPr>
              <w:spacing w:after="0"/>
              <w:jc w:val="center"/>
              <w:rPr>
                <w:rFonts w:hint="eastAsia"/>
              </w:rPr>
            </w:pPr>
            <w:r>
              <w:rPr>
                <w:b/>
                <w:sz w:val="21"/>
              </w:rPr>
              <w:t>含义</w:t>
            </w:r>
          </w:p>
        </w:tc>
        <w:tc>
          <w:tcPr>
            <w:tcW w:w="3192" w:type="dxa"/>
            <w:shd w:val="clear" w:color="auto" w:fill="D9EAF7"/>
            <w:tcMar>
              <w:top w:w="80" w:type="dxa"/>
              <w:left w:w="100" w:type="dxa"/>
              <w:bottom w:w="80" w:type="dxa"/>
              <w:right w:w="100" w:type="dxa"/>
            </w:tcMar>
            <w:vAlign w:val="center"/>
          </w:tcPr>
          <w:p w14:paraId="24EFB8AD" w14:textId="77777777" w:rsidR="005B4CFE" w:rsidRDefault="00000000">
            <w:pPr>
              <w:spacing w:after="0"/>
              <w:jc w:val="center"/>
              <w:rPr>
                <w:rFonts w:hint="eastAsia"/>
              </w:rPr>
            </w:pPr>
            <w:r>
              <w:rPr>
                <w:b/>
                <w:sz w:val="21"/>
              </w:rPr>
              <w:t>说明</w:t>
            </w:r>
          </w:p>
        </w:tc>
      </w:tr>
      <w:tr w:rsidR="005B4CFE" w14:paraId="16F0562E" w14:textId="77777777">
        <w:trPr>
          <w:jc w:val="center"/>
        </w:trPr>
        <w:tc>
          <w:tcPr>
            <w:tcW w:w="3192" w:type="dxa"/>
            <w:tcMar>
              <w:top w:w="80" w:type="dxa"/>
              <w:left w:w="100" w:type="dxa"/>
              <w:bottom w:w="80" w:type="dxa"/>
              <w:right w:w="100" w:type="dxa"/>
            </w:tcMar>
            <w:vAlign w:val="center"/>
          </w:tcPr>
          <w:p w14:paraId="7918C0FE" w14:textId="77777777" w:rsidR="005B4CFE" w:rsidRDefault="00000000">
            <w:pPr>
              <w:spacing w:after="0"/>
              <w:jc w:val="center"/>
              <w:rPr>
                <w:rFonts w:hint="eastAsia"/>
              </w:rPr>
            </w:pPr>
            <w:r>
              <w:rPr>
                <w:sz w:val="21"/>
              </w:rPr>
              <w:t>S_m</w:t>
            </w:r>
          </w:p>
        </w:tc>
        <w:tc>
          <w:tcPr>
            <w:tcW w:w="3192" w:type="dxa"/>
            <w:tcMar>
              <w:top w:w="80" w:type="dxa"/>
              <w:left w:w="100" w:type="dxa"/>
              <w:bottom w:w="80" w:type="dxa"/>
              <w:right w:w="100" w:type="dxa"/>
            </w:tcMar>
            <w:vAlign w:val="center"/>
          </w:tcPr>
          <w:p w14:paraId="45B0B80D" w14:textId="77777777" w:rsidR="005B4CFE" w:rsidRDefault="00000000">
            <w:pPr>
              <w:spacing w:after="0"/>
              <w:jc w:val="center"/>
              <w:rPr>
                <w:rFonts w:hint="eastAsia"/>
              </w:rPr>
            </w:pPr>
            <w:r>
              <w:rPr>
                <w:sz w:val="21"/>
              </w:rPr>
              <w:t>第 m 月月初痰湿积分</w:t>
            </w:r>
          </w:p>
        </w:tc>
        <w:tc>
          <w:tcPr>
            <w:tcW w:w="3192" w:type="dxa"/>
            <w:tcMar>
              <w:top w:w="80" w:type="dxa"/>
              <w:left w:w="100" w:type="dxa"/>
              <w:bottom w:w="80" w:type="dxa"/>
              <w:right w:w="100" w:type="dxa"/>
            </w:tcMar>
            <w:vAlign w:val="center"/>
          </w:tcPr>
          <w:p w14:paraId="2791943B" w14:textId="77777777" w:rsidR="005B4CFE" w:rsidRDefault="00000000">
            <w:pPr>
              <w:spacing w:after="0"/>
              <w:jc w:val="center"/>
              <w:rPr>
                <w:rFonts w:hint="eastAsia"/>
              </w:rPr>
            </w:pPr>
            <w:r>
              <w:rPr>
                <w:sz w:val="21"/>
              </w:rPr>
              <w:t>m=1,2,…,6</w:t>
            </w:r>
          </w:p>
        </w:tc>
      </w:tr>
      <w:tr w:rsidR="005B4CFE" w14:paraId="36D614CA" w14:textId="77777777">
        <w:trPr>
          <w:jc w:val="center"/>
        </w:trPr>
        <w:tc>
          <w:tcPr>
            <w:tcW w:w="3192" w:type="dxa"/>
            <w:tcMar>
              <w:top w:w="80" w:type="dxa"/>
              <w:left w:w="100" w:type="dxa"/>
              <w:bottom w:w="80" w:type="dxa"/>
              <w:right w:w="100" w:type="dxa"/>
            </w:tcMar>
            <w:vAlign w:val="center"/>
          </w:tcPr>
          <w:p w14:paraId="1D26E5C6" w14:textId="77777777" w:rsidR="005B4CFE" w:rsidRDefault="00000000">
            <w:pPr>
              <w:spacing w:after="0"/>
              <w:jc w:val="center"/>
              <w:rPr>
                <w:rFonts w:hint="eastAsia"/>
              </w:rPr>
            </w:pPr>
            <w:r>
              <w:rPr>
                <w:sz w:val="21"/>
              </w:rPr>
              <w:t>C_m</w:t>
            </w:r>
          </w:p>
        </w:tc>
        <w:tc>
          <w:tcPr>
            <w:tcW w:w="3192" w:type="dxa"/>
            <w:tcMar>
              <w:top w:w="80" w:type="dxa"/>
              <w:left w:w="100" w:type="dxa"/>
              <w:bottom w:w="80" w:type="dxa"/>
              <w:right w:w="100" w:type="dxa"/>
            </w:tcMar>
            <w:vAlign w:val="center"/>
          </w:tcPr>
          <w:p w14:paraId="7849A635" w14:textId="77777777" w:rsidR="005B4CFE" w:rsidRDefault="00000000">
            <w:pPr>
              <w:spacing w:after="0"/>
              <w:jc w:val="center"/>
              <w:rPr>
                <w:rFonts w:hint="eastAsia"/>
                <w:lang w:eastAsia="zh-CN"/>
              </w:rPr>
            </w:pPr>
            <w:r>
              <w:rPr>
                <w:sz w:val="21"/>
                <w:lang w:eastAsia="zh-CN"/>
              </w:rPr>
              <w:t>截至第 m 月的累计总成本</w:t>
            </w:r>
          </w:p>
        </w:tc>
        <w:tc>
          <w:tcPr>
            <w:tcW w:w="3192" w:type="dxa"/>
            <w:tcMar>
              <w:top w:w="80" w:type="dxa"/>
              <w:left w:w="100" w:type="dxa"/>
              <w:bottom w:w="80" w:type="dxa"/>
              <w:right w:w="100" w:type="dxa"/>
            </w:tcMar>
            <w:vAlign w:val="center"/>
          </w:tcPr>
          <w:p w14:paraId="3C7A31D2" w14:textId="77777777" w:rsidR="005B4CFE" w:rsidRDefault="00000000">
            <w:pPr>
              <w:spacing w:after="0"/>
              <w:jc w:val="center"/>
              <w:rPr>
                <w:rFonts w:hint="eastAsia"/>
                <w:lang w:eastAsia="zh-CN"/>
              </w:rPr>
            </w:pPr>
            <w:r>
              <w:rPr>
                <w:sz w:val="21"/>
                <w:lang w:eastAsia="zh-CN"/>
              </w:rPr>
              <w:t>包含中医调理成本与运动成本</w:t>
            </w:r>
          </w:p>
        </w:tc>
      </w:tr>
      <w:tr w:rsidR="005B4CFE" w14:paraId="0595E6B9" w14:textId="77777777">
        <w:trPr>
          <w:jc w:val="center"/>
        </w:trPr>
        <w:tc>
          <w:tcPr>
            <w:tcW w:w="3192" w:type="dxa"/>
            <w:tcMar>
              <w:top w:w="80" w:type="dxa"/>
              <w:left w:w="100" w:type="dxa"/>
              <w:bottom w:w="80" w:type="dxa"/>
              <w:right w:w="100" w:type="dxa"/>
            </w:tcMar>
            <w:vAlign w:val="center"/>
          </w:tcPr>
          <w:p w14:paraId="4DE85882" w14:textId="77777777" w:rsidR="005B4CFE" w:rsidRDefault="00000000">
            <w:pPr>
              <w:spacing w:after="0"/>
              <w:jc w:val="center"/>
              <w:rPr>
                <w:rFonts w:hint="eastAsia"/>
              </w:rPr>
            </w:pPr>
            <w:r>
              <w:rPr>
                <w:sz w:val="21"/>
              </w:rPr>
              <w:t>a_m</w:t>
            </w:r>
          </w:p>
        </w:tc>
        <w:tc>
          <w:tcPr>
            <w:tcW w:w="3192" w:type="dxa"/>
            <w:tcMar>
              <w:top w:w="80" w:type="dxa"/>
              <w:left w:w="100" w:type="dxa"/>
              <w:bottom w:w="80" w:type="dxa"/>
              <w:right w:w="100" w:type="dxa"/>
            </w:tcMar>
            <w:vAlign w:val="center"/>
          </w:tcPr>
          <w:p w14:paraId="659845DF" w14:textId="77777777" w:rsidR="005B4CFE" w:rsidRDefault="00000000">
            <w:pPr>
              <w:spacing w:after="0"/>
              <w:jc w:val="center"/>
              <w:rPr>
                <w:rFonts w:hint="eastAsia"/>
                <w:lang w:eastAsia="zh-CN"/>
              </w:rPr>
            </w:pPr>
            <w:r>
              <w:rPr>
                <w:sz w:val="21"/>
                <w:lang w:eastAsia="zh-CN"/>
              </w:rPr>
              <w:t>第 m 月采取的干预动作</w:t>
            </w:r>
          </w:p>
        </w:tc>
        <w:tc>
          <w:tcPr>
            <w:tcW w:w="3192" w:type="dxa"/>
            <w:tcMar>
              <w:top w:w="80" w:type="dxa"/>
              <w:left w:w="100" w:type="dxa"/>
              <w:bottom w:w="80" w:type="dxa"/>
              <w:right w:w="100" w:type="dxa"/>
            </w:tcMar>
            <w:vAlign w:val="center"/>
          </w:tcPr>
          <w:p w14:paraId="1DBD6344" w14:textId="77777777" w:rsidR="005B4CFE" w:rsidRDefault="00000000">
            <w:pPr>
              <w:spacing w:after="0"/>
              <w:jc w:val="center"/>
              <w:rPr>
                <w:rFonts w:hint="eastAsia"/>
                <w:lang w:eastAsia="zh-CN"/>
              </w:rPr>
            </w:pPr>
            <w:r>
              <w:rPr>
                <w:sz w:val="21"/>
                <w:lang w:eastAsia="zh-CN"/>
              </w:rPr>
              <w:t>由中医等级与运动方案共同构成</w:t>
            </w:r>
          </w:p>
        </w:tc>
      </w:tr>
      <w:tr w:rsidR="005B4CFE" w14:paraId="445D5014" w14:textId="77777777">
        <w:trPr>
          <w:jc w:val="center"/>
        </w:trPr>
        <w:tc>
          <w:tcPr>
            <w:tcW w:w="3192" w:type="dxa"/>
            <w:tcMar>
              <w:top w:w="80" w:type="dxa"/>
              <w:left w:w="100" w:type="dxa"/>
              <w:bottom w:w="80" w:type="dxa"/>
              <w:right w:w="100" w:type="dxa"/>
            </w:tcMar>
            <w:vAlign w:val="center"/>
          </w:tcPr>
          <w:p w14:paraId="62C0F177" w14:textId="77777777" w:rsidR="005B4CFE" w:rsidRDefault="00000000">
            <w:pPr>
              <w:spacing w:after="0"/>
              <w:jc w:val="center"/>
              <w:rPr>
                <w:rFonts w:hint="eastAsia"/>
              </w:rPr>
            </w:pPr>
            <w:r>
              <w:rPr>
                <w:sz w:val="21"/>
              </w:rPr>
              <w:t>r(a_m)</w:t>
            </w:r>
          </w:p>
        </w:tc>
        <w:tc>
          <w:tcPr>
            <w:tcW w:w="3192" w:type="dxa"/>
            <w:tcMar>
              <w:top w:w="80" w:type="dxa"/>
              <w:left w:w="100" w:type="dxa"/>
              <w:bottom w:w="80" w:type="dxa"/>
              <w:right w:w="100" w:type="dxa"/>
            </w:tcMar>
            <w:vAlign w:val="center"/>
          </w:tcPr>
          <w:p w14:paraId="1EFC4D28" w14:textId="77777777" w:rsidR="005B4CFE" w:rsidRDefault="00000000">
            <w:pPr>
              <w:spacing w:after="0"/>
              <w:jc w:val="center"/>
              <w:rPr>
                <w:rFonts w:hint="eastAsia"/>
              </w:rPr>
            </w:pPr>
            <w:r>
              <w:rPr>
                <w:sz w:val="21"/>
              </w:rPr>
              <w:t>动作 a_m 对应的月下降率</w:t>
            </w:r>
          </w:p>
        </w:tc>
        <w:tc>
          <w:tcPr>
            <w:tcW w:w="3192" w:type="dxa"/>
            <w:tcMar>
              <w:top w:w="80" w:type="dxa"/>
              <w:left w:w="100" w:type="dxa"/>
              <w:bottom w:w="80" w:type="dxa"/>
              <w:right w:w="100" w:type="dxa"/>
            </w:tcMar>
            <w:vAlign w:val="center"/>
          </w:tcPr>
          <w:p w14:paraId="5028B2B9" w14:textId="77777777" w:rsidR="005B4CFE" w:rsidRDefault="00000000">
            <w:pPr>
              <w:spacing w:after="0"/>
              <w:jc w:val="center"/>
              <w:rPr>
                <w:rFonts w:hint="eastAsia"/>
              </w:rPr>
            </w:pPr>
            <w:r>
              <w:rPr>
                <w:sz w:val="21"/>
              </w:rPr>
              <w:t>由代码规则给定</w:t>
            </w:r>
          </w:p>
        </w:tc>
      </w:tr>
      <w:tr w:rsidR="005B4CFE" w14:paraId="4F18A938" w14:textId="77777777">
        <w:trPr>
          <w:jc w:val="center"/>
        </w:trPr>
        <w:tc>
          <w:tcPr>
            <w:tcW w:w="3192" w:type="dxa"/>
            <w:tcMar>
              <w:top w:w="80" w:type="dxa"/>
              <w:left w:w="100" w:type="dxa"/>
              <w:bottom w:w="80" w:type="dxa"/>
              <w:right w:w="100" w:type="dxa"/>
            </w:tcMar>
            <w:vAlign w:val="center"/>
          </w:tcPr>
          <w:p w14:paraId="4AD5E62F" w14:textId="77777777" w:rsidR="005B4CFE" w:rsidRDefault="00000000">
            <w:pPr>
              <w:spacing w:after="0"/>
              <w:jc w:val="center"/>
              <w:rPr>
                <w:rFonts w:hint="eastAsia"/>
              </w:rPr>
            </w:pPr>
            <w:r>
              <w:rPr>
                <w:sz w:val="21"/>
              </w:rPr>
              <w:t>ℙ</w:t>
            </w:r>
          </w:p>
        </w:tc>
        <w:tc>
          <w:tcPr>
            <w:tcW w:w="3192" w:type="dxa"/>
            <w:tcMar>
              <w:top w:w="80" w:type="dxa"/>
              <w:left w:w="100" w:type="dxa"/>
              <w:bottom w:w="80" w:type="dxa"/>
              <w:right w:w="100" w:type="dxa"/>
            </w:tcMar>
            <w:vAlign w:val="center"/>
          </w:tcPr>
          <w:p w14:paraId="0AEC6787" w14:textId="77777777" w:rsidR="005B4CFE" w:rsidRDefault="00000000">
            <w:pPr>
              <w:spacing w:after="0"/>
              <w:jc w:val="center"/>
              <w:rPr>
                <w:rFonts w:hint="eastAsia"/>
              </w:rPr>
            </w:pPr>
            <w:r>
              <w:rPr>
                <w:sz w:val="21"/>
              </w:rPr>
              <w:t>终点帕累托前沿</w:t>
            </w:r>
          </w:p>
        </w:tc>
        <w:tc>
          <w:tcPr>
            <w:tcW w:w="3192" w:type="dxa"/>
            <w:tcMar>
              <w:top w:w="80" w:type="dxa"/>
              <w:left w:w="100" w:type="dxa"/>
              <w:bottom w:w="80" w:type="dxa"/>
              <w:right w:w="100" w:type="dxa"/>
            </w:tcMar>
            <w:vAlign w:val="center"/>
          </w:tcPr>
          <w:p w14:paraId="2A4C6057" w14:textId="77777777" w:rsidR="005B4CFE" w:rsidRDefault="00000000">
            <w:pPr>
              <w:spacing w:after="0"/>
              <w:jc w:val="center"/>
              <w:rPr>
                <w:rFonts w:hint="eastAsia"/>
              </w:rPr>
            </w:pPr>
            <w:r>
              <w:rPr>
                <w:sz w:val="21"/>
              </w:rPr>
              <w:t>6 个月末非支配解集合</w:t>
            </w:r>
          </w:p>
        </w:tc>
      </w:tr>
      <w:tr w:rsidR="005B4CFE" w14:paraId="718857FE" w14:textId="77777777">
        <w:trPr>
          <w:jc w:val="center"/>
        </w:trPr>
        <w:tc>
          <w:tcPr>
            <w:tcW w:w="3192" w:type="dxa"/>
            <w:tcMar>
              <w:top w:w="80" w:type="dxa"/>
              <w:left w:w="100" w:type="dxa"/>
              <w:bottom w:w="80" w:type="dxa"/>
              <w:right w:w="100" w:type="dxa"/>
            </w:tcMar>
            <w:vAlign w:val="center"/>
          </w:tcPr>
          <w:p w14:paraId="0020AB5B" w14:textId="77777777" w:rsidR="005B4CFE" w:rsidRDefault="00000000">
            <w:pPr>
              <w:spacing w:after="0"/>
              <w:jc w:val="center"/>
              <w:rPr>
                <w:rFonts w:hint="eastAsia"/>
              </w:rPr>
            </w:pPr>
            <w:r>
              <w:rPr>
                <w:sz w:val="21"/>
              </w:rPr>
              <w:t>S_6</w:t>
            </w:r>
          </w:p>
        </w:tc>
        <w:tc>
          <w:tcPr>
            <w:tcW w:w="3192" w:type="dxa"/>
            <w:tcMar>
              <w:top w:w="80" w:type="dxa"/>
              <w:left w:w="100" w:type="dxa"/>
              <w:bottom w:w="80" w:type="dxa"/>
              <w:right w:w="100" w:type="dxa"/>
            </w:tcMar>
            <w:vAlign w:val="center"/>
          </w:tcPr>
          <w:p w14:paraId="005A65A7" w14:textId="77777777" w:rsidR="005B4CFE" w:rsidRDefault="00000000">
            <w:pPr>
              <w:spacing w:after="0"/>
              <w:jc w:val="center"/>
              <w:rPr>
                <w:rFonts w:hint="eastAsia"/>
              </w:rPr>
            </w:pPr>
            <w:r>
              <w:rPr>
                <w:sz w:val="21"/>
              </w:rPr>
              <w:t>6 个月末痰湿积分</w:t>
            </w:r>
          </w:p>
        </w:tc>
        <w:tc>
          <w:tcPr>
            <w:tcW w:w="3192" w:type="dxa"/>
            <w:tcMar>
              <w:top w:w="80" w:type="dxa"/>
              <w:left w:w="100" w:type="dxa"/>
              <w:bottom w:w="80" w:type="dxa"/>
              <w:right w:w="100" w:type="dxa"/>
            </w:tcMar>
            <w:vAlign w:val="center"/>
          </w:tcPr>
          <w:p w14:paraId="26FA75DD" w14:textId="77777777" w:rsidR="005B4CFE" w:rsidRDefault="00000000">
            <w:pPr>
              <w:spacing w:after="0"/>
              <w:jc w:val="center"/>
              <w:rPr>
                <w:rFonts w:hint="eastAsia"/>
              </w:rPr>
            </w:pPr>
            <w:r>
              <w:rPr>
                <w:sz w:val="21"/>
              </w:rPr>
              <w:t>疗效目标</w:t>
            </w:r>
          </w:p>
        </w:tc>
      </w:tr>
      <w:tr w:rsidR="005B4CFE" w14:paraId="1E4DF8CF" w14:textId="77777777">
        <w:trPr>
          <w:jc w:val="center"/>
        </w:trPr>
        <w:tc>
          <w:tcPr>
            <w:tcW w:w="3192" w:type="dxa"/>
            <w:tcMar>
              <w:top w:w="80" w:type="dxa"/>
              <w:left w:w="100" w:type="dxa"/>
              <w:bottom w:w="80" w:type="dxa"/>
              <w:right w:w="100" w:type="dxa"/>
            </w:tcMar>
            <w:vAlign w:val="center"/>
          </w:tcPr>
          <w:p w14:paraId="16A492B7" w14:textId="77777777" w:rsidR="005B4CFE" w:rsidRDefault="00000000">
            <w:pPr>
              <w:spacing w:after="0"/>
              <w:jc w:val="center"/>
              <w:rPr>
                <w:rFonts w:hint="eastAsia"/>
              </w:rPr>
            </w:pPr>
            <w:r>
              <w:rPr>
                <w:sz w:val="21"/>
              </w:rPr>
              <w:t>C_6</w:t>
            </w:r>
          </w:p>
        </w:tc>
        <w:tc>
          <w:tcPr>
            <w:tcW w:w="3192" w:type="dxa"/>
            <w:tcMar>
              <w:top w:w="80" w:type="dxa"/>
              <w:left w:w="100" w:type="dxa"/>
              <w:bottom w:w="80" w:type="dxa"/>
              <w:right w:w="100" w:type="dxa"/>
            </w:tcMar>
            <w:vAlign w:val="center"/>
          </w:tcPr>
          <w:p w14:paraId="429D33D9" w14:textId="77777777" w:rsidR="005B4CFE" w:rsidRDefault="00000000">
            <w:pPr>
              <w:spacing w:after="0"/>
              <w:jc w:val="center"/>
              <w:rPr>
                <w:rFonts w:hint="eastAsia"/>
              </w:rPr>
            </w:pPr>
            <w:r>
              <w:rPr>
                <w:sz w:val="21"/>
              </w:rPr>
              <w:t>6 个月总成本</w:t>
            </w:r>
          </w:p>
        </w:tc>
        <w:tc>
          <w:tcPr>
            <w:tcW w:w="3192" w:type="dxa"/>
            <w:tcMar>
              <w:top w:w="80" w:type="dxa"/>
              <w:left w:w="100" w:type="dxa"/>
              <w:bottom w:w="80" w:type="dxa"/>
              <w:right w:w="100" w:type="dxa"/>
            </w:tcMar>
            <w:vAlign w:val="center"/>
          </w:tcPr>
          <w:p w14:paraId="23DADC9B" w14:textId="77777777" w:rsidR="005B4CFE" w:rsidRDefault="00000000">
            <w:pPr>
              <w:spacing w:after="0"/>
              <w:jc w:val="center"/>
              <w:rPr>
                <w:rFonts w:hint="eastAsia"/>
              </w:rPr>
            </w:pPr>
            <w:r>
              <w:rPr>
                <w:sz w:val="21"/>
              </w:rPr>
              <w:t>经济目标</w:t>
            </w:r>
          </w:p>
        </w:tc>
      </w:tr>
    </w:tbl>
    <w:p w14:paraId="304ED027" w14:textId="77777777" w:rsidR="005B4CFE" w:rsidRDefault="00000000">
      <w:pPr>
        <w:spacing w:after="160" w:line="324" w:lineRule="auto"/>
        <w:rPr>
          <w:rFonts w:hint="eastAsia"/>
          <w:lang w:eastAsia="zh-CN"/>
        </w:rPr>
      </w:pPr>
      <w:r>
        <w:rPr>
          <w:rFonts w:ascii="黑体" w:eastAsia="黑体" w:hAnsi="黑体"/>
          <w:b/>
          <w:color w:val="1F4E79"/>
          <w:sz w:val="30"/>
          <w:lang w:eastAsia="zh-CN"/>
        </w:rPr>
        <w:t>五、基础数据统计与三因素分层特征</w:t>
      </w:r>
    </w:p>
    <w:p w14:paraId="5A942F6C" w14:textId="77777777" w:rsidR="005B4CFE" w:rsidRDefault="00000000">
      <w:pPr>
        <w:spacing w:after="120" w:line="324" w:lineRule="auto"/>
        <w:rPr>
          <w:rFonts w:hint="eastAsia"/>
          <w:lang w:eastAsia="zh-CN"/>
        </w:rPr>
      </w:pPr>
      <w:r>
        <w:rPr>
          <w:rFonts w:ascii="黑体" w:eastAsia="黑体" w:hAnsi="黑体"/>
          <w:b/>
          <w:color w:val="2F5496"/>
          <w:sz w:val="26"/>
          <w:lang w:eastAsia="zh-CN"/>
        </w:rPr>
        <w:t>5.1 单因素统计结果</w:t>
      </w:r>
    </w:p>
    <w:p w14:paraId="01EC387A" w14:textId="77777777" w:rsidR="005B4CFE" w:rsidRDefault="00000000">
      <w:pPr>
        <w:spacing w:after="120" w:line="324" w:lineRule="auto"/>
        <w:ind w:firstLine="420"/>
        <w:rPr>
          <w:rFonts w:hint="eastAsia"/>
          <w:lang w:eastAsia="zh-CN"/>
        </w:rPr>
      </w:pPr>
      <w:r>
        <w:rPr>
          <w:sz w:val="23"/>
          <w:lang w:eastAsia="zh-CN"/>
        </w:rPr>
        <w:t>第三问要求围绕年龄、活动能力与初始痰湿积分三个变量展开统计分析。根据基础版模型输出，可以得到以下三条清晰规律：第一，活动能力分层对最终疗效与成本的影响最为显著；第二，高龄患者整体更偏向低成本、低强度方案，因而期末积分相对更高；第三，初始痰湿积分越高，后续达到低分区间所需的资源也越多，但其边际差异小于活动能力分层。</w:t>
      </w:r>
    </w:p>
    <w:p w14:paraId="5E3F458F" w14:textId="77777777" w:rsidR="005B4CFE" w:rsidRDefault="00000000">
      <w:pPr>
        <w:spacing w:after="80" w:line="324" w:lineRule="auto"/>
        <w:rPr>
          <w:rFonts w:hint="eastAsia"/>
        </w:rPr>
      </w:pPr>
      <w:r>
        <w:rPr>
          <w:rFonts w:ascii="黑体" w:eastAsia="黑体" w:hAnsi="黑体"/>
          <w:b/>
          <w:sz w:val="24"/>
        </w:rPr>
        <w:t>5.1.1 按活动能力分层统计</w:t>
      </w:r>
    </w:p>
    <w:tbl>
      <w:tblPr>
        <w:tblW w:w="0" w:type="auto"/>
        <w:jc w:val="center"/>
        <w:tblLook w:val="04A0" w:firstRow="1" w:lastRow="0" w:firstColumn="1" w:lastColumn="0" w:noHBand="0" w:noVBand="1"/>
      </w:tblPr>
      <w:tblGrid>
        <w:gridCol w:w="1915"/>
        <w:gridCol w:w="1915"/>
        <w:gridCol w:w="1915"/>
        <w:gridCol w:w="1915"/>
        <w:gridCol w:w="1915"/>
      </w:tblGrid>
      <w:tr w:rsidR="005B4CFE" w14:paraId="068FA01B" w14:textId="77777777">
        <w:trPr>
          <w:jc w:val="center"/>
        </w:trPr>
        <w:tc>
          <w:tcPr>
            <w:tcW w:w="1915" w:type="dxa"/>
            <w:shd w:val="clear" w:color="auto" w:fill="D9EAF7"/>
            <w:tcMar>
              <w:top w:w="80" w:type="dxa"/>
              <w:left w:w="100" w:type="dxa"/>
              <w:bottom w:w="80" w:type="dxa"/>
              <w:right w:w="100" w:type="dxa"/>
            </w:tcMar>
            <w:vAlign w:val="center"/>
          </w:tcPr>
          <w:p w14:paraId="3C5C635B" w14:textId="77777777" w:rsidR="005B4CFE" w:rsidRDefault="00000000">
            <w:pPr>
              <w:spacing w:after="0"/>
              <w:jc w:val="center"/>
              <w:rPr>
                <w:rFonts w:hint="eastAsia"/>
              </w:rPr>
            </w:pPr>
            <w:r>
              <w:rPr>
                <w:b/>
                <w:sz w:val="21"/>
              </w:rPr>
              <w:t>活动能力分层</w:t>
            </w:r>
          </w:p>
        </w:tc>
        <w:tc>
          <w:tcPr>
            <w:tcW w:w="1915" w:type="dxa"/>
            <w:shd w:val="clear" w:color="auto" w:fill="D9EAF7"/>
            <w:tcMar>
              <w:top w:w="80" w:type="dxa"/>
              <w:left w:w="100" w:type="dxa"/>
              <w:bottom w:w="80" w:type="dxa"/>
              <w:right w:w="100" w:type="dxa"/>
            </w:tcMar>
            <w:vAlign w:val="center"/>
          </w:tcPr>
          <w:p w14:paraId="3F5C73D3" w14:textId="77777777" w:rsidR="005B4CFE" w:rsidRDefault="00000000">
            <w:pPr>
              <w:spacing w:after="0"/>
              <w:jc w:val="center"/>
              <w:rPr>
                <w:rFonts w:hint="eastAsia"/>
              </w:rPr>
            </w:pPr>
            <w:r>
              <w:rPr>
                <w:b/>
                <w:sz w:val="21"/>
              </w:rPr>
              <w:t>患者数</w:t>
            </w:r>
          </w:p>
        </w:tc>
        <w:tc>
          <w:tcPr>
            <w:tcW w:w="1915" w:type="dxa"/>
            <w:shd w:val="clear" w:color="auto" w:fill="D9EAF7"/>
            <w:tcMar>
              <w:top w:w="80" w:type="dxa"/>
              <w:left w:w="100" w:type="dxa"/>
              <w:bottom w:w="80" w:type="dxa"/>
              <w:right w:w="100" w:type="dxa"/>
            </w:tcMar>
            <w:vAlign w:val="center"/>
          </w:tcPr>
          <w:p w14:paraId="58D4305B" w14:textId="77777777" w:rsidR="005B4CFE" w:rsidRDefault="00000000">
            <w:pPr>
              <w:spacing w:after="0"/>
              <w:jc w:val="center"/>
              <w:rPr>
                <w:rFonts w:hint="eastAsia"/>
              </w:rPr>
            </w:pPr>
            <w:r>
              <w:rPr>
                <w:b/>
                <w:sz w:val="21"/>
              </w:rPr>
              <w:t>平均期末积分</w:t>
            </w:r>
          </w:p>
        </w:tc>
        <w:tc>
          <w:tcPr>
            <w:tcW w:w="1915" w:type="dxa"/>
            <w:shd w:val="clear" w:color="auto" w:fill="D9EAF7"/>
            <w:tcMar>
              <w:top w:w="80" w:type="dxa"/>
              <w:left w:w="100" w:type="dxa"/>
              <w:bottom w:w="80" w:type="dxa"/>
              <w:right w:w="100" w:type="dxa"/>
            </w:tcMar>
            <w:vAlign w:val="center"/>
          </w:tcPr>
          <w:p w14:paraId="5F4FF091" w14:textId="77777777" w:rsidR="005B4CFE" w:rsidRDefault="00000000">
            <w:pPr>
              <w:spacing w:after="0"/>
              <w:jc w:val="center"/>
              <w:rPr>
                <w:rFonts w:hint="eastAsia"/>
              </w:rPr>
            </w:pPr>
            <w:r>
              <w:rPr>
                <w:b/>
                <w:sz w:val="21"/>
              </w:rPr>
              <w:t>平均总成本(元)</w:t>
            </w:r>
          </w:p>
        </w:tc>
        <w:tc>
          <w:tcPr>
            <w:tcW w:w="1915" w:type="dxa"/>
            <w:shd w:val="clear" w:color="auto" w:fill="D9EAF7"/>
            <w:tcMar>
              <w:top w:w="80" w:type="dxa"/>
              <w:left w:w="100" w:type="dxa"/>
              <w:bottom w:w="80" w:type="dxa"/>
              <w:right w:w="100" w:type="dxa"/>
            </w:tcMar>
            <w:vAlign w:val="center"/>
          </w:tcPr>
          <w:p w14:paraId="18CCDEE4" w14:textId="77777777" w:rsidR="005B4CFE" w:rsidRDefault="00000000">
            <w:pPr>
              <w:spacing w:after="0"/>
              <w:jc w:val="center"/>
              <w:rPr>
                <w:rFonts w:hint="eastAsia"/>
              </w:rPr>
            </w:pPr>
            <w:r>
              <w:rPr>
                <w:b/>
                <w:sz w:val="21"/>
              </w:rPr>
              <w:t>平均降幅(%)</w:t>
            </w:r>
          </w:p>
        </w:tc>
      </w:tr>
      <w:tr w:rsidR="005B4CFE" w14:paraId="1D35370F" w14:textId="77777777">
        <w:trPr>
          <w:jc w:val="center"/>
        </w:trPr>
        <w:tc>
          <w:tcPr>
            <w:tcW w:w="1915" w:type="dxa"/>
            <w:tcMar>
              <w:top w:w="80" w:type="dxa"/>
              <w:left w:w="100" w:type="dxa"/>
              <w:bottom w:w="80" w:type="dxa"/>
              <w:right w:w="100" w:type="dxa"/>
            </w:tcMar>
            <w:vAlign w:val="center"/>
          </w:tcPr>
          <w:p w14:paraId="4EFDE607" w14:textId="77777777" w:rsidR="005B4CFE" w:rsidRDefault="00000000">
            <w:pPr>
              <w:spacing w:after="0"/>
              <w:jc w:val="center"/>
              <w:rPr>
                <w:rFonts w:hint="eastAsia"/>
              </w:rPr>
            </w:pPr>
            <w:r>
              <w:rPr>
                <w:sz w:val="21"/>
              </w:rPr>
              <w:t>&lt;40</w:t>
            </w:r>
          </w:p>
        </w:tc>
        <w:tc>
          <w:tcPr>
            <w:tcW w:w="1915" w:type="dxa"/>
            <w:tcMar>
              <w:top w:w="80" w:type="dxa"/>
              <w:left w:w="100" w:type="dxa"/>
              <w:bottom w:w="80" w:type="dxa"/>
              <w:right w:w="100" w:type="dxa"/>
            </w:tcMar>
            <w:vAlign w:val="center"/>
          </w:tcPr>
          <w:p w14:paraId="7D6E798C" w14:textId="77777777" w:rsidR="005B4CFE" w:rsidRDefault="00000000">
            <w:pPr>
              <w:spacing w:after="0"/>
              <w:jc w:val="center"/>
              <w:rPr>
                <w:rFonts w:hint="eastAsia"/>
              </w:rPr>
            </w:pPr>
            <w:r>
              <w:rPr>
                <w:sz w:val="21"/>
              </w:rPr>
              <w:t>48</w:t>
            </w:r>
          </w:p>
        </w:tc>
        <w:tc>
          <w:tcPr>
            <w:tcW w:w="1915" w:type="dxa"/>
            <w:tcMar>
              <w:top w:w="80" w:type="dxa"/>
              <w:left w:w="100" w:type="dxa"/>
              <w:bottom w:w="80" w:type="dxa"/>
              <w:right w:w="100" w:type="dxa"/>
            </w:tcMar>
            <w:vAlign w:val="center"/>
          </w:tcPr>
          <w:p w14:paraId="1239FC5A" w14:textId="77777777" w:rsidR="005B4CFE" w:rsidRDefault="00000000">
            <w:pPr>
              <w:spacing w:after="0"/>
              <w:jc w:val="center"/>
              <w:rPr>
                <w:rFonts w:hint="eastAsia"/>
              </w:rPr>
            </w:pPr>
            <w:r>
              <w:rPr>
                <w:sz w:val="21"/>
              </w:rPr>
              <w:t>44.19</w:t>
            </w:r>
          </w:p>
        </w:tc>
        <w:tc>
          <w:tcPr>
            <w:tcW w:w="1915" w:type="dxa"/>
            <w:tcMar>
              <w:top w:w="80" w:type="dxa"/>
              <w:left w:w="100" w:type="dxa"/>
              <w:bottom w:w="80" w:type="dxa"/>
              <w:right w:w="100" w:type="dxa"/>
            </w:tcMar>
            <w:vAlign w:val="center"/>
          </w:tcPr>
          <w:p w14:paraId="5592D259" w14:textId="77777777" w:rsidR="005B4CFE" w:rsidRDefault="00000000">
            <w:pPr>
              <w:spacing w:after="0"/>
              <w:jc w:val="center"/>
              <w:rPr>
                <w:rFonts w:hint="eastAsia"/>
              </w:rPr>
            </w:pPr>
            <w:r>
              <w:rPr>
                <w:sz w:val="21"/>
              </w:rPr>
              <w:t>967.71</w:t>
            </w:r>
          </w:p>
        </w:tc>
        <w:tc>
          <w:tcPr>
            <w:tcW w:w="1915" w:type="dxa"/>
            <w:tcMar>
              <w:top w:w="80" w:type="dxa"/>
              <w:left w:w="100" w:type="dxa"/>
              <w:bottom w:w="80" w:type="dxa"/>
              <w:right w:w="100" w:type="dxa"/>
            </w:tcMar>
            <w:vAlign w:val="center"/>
          </w:tcPr>
          <w:p w14:paraId="7C9C8F5F" w14:textId="77777777" w:rsidR="005B4CFE" w:rsidRDefault="00000000">
            <w:pPr>
              <w:spacing w:after="0"/>
              <w:jc w:val="center"/>
              <w:rPr>
                <w:rFonts w:hint="eastAsia"/>
              </w:rPr>
            </w:pPr>
            <w:r>
              <w:rPr>
                <w:sz w:val="21"/>
              </w:rPr>
              <w:t>26.53</w:t>
            </w:r>
          </w:p>
        </w:tc>
      </w:tr>
      <w:tr w:rsidR="005B4CFE" w14:paraId="2F7A9D0D" w14:textId="77777777">
        <w:trPr>
          <w:jc w:val="center"/>
        </w:trPr>
        <w:tc>
          <w:tcPr>
            <w:tcW w:w="1915" w:type="dxa"/>
            <w:tcMar>
              <w:top w:w="80" w:type="dxa"/>
              <w:left w:w="100" w:type="dxa"/>
              <w:bottom w:w="80" w:type="dxa"/>
              <w:right w:w="100" w:type="dxa"/>
            </w:tcMar>
            <w:vAlign w:val="center"/>
          </w:tcPr>
          <w:p w14:paraId="1D8E048E" w14:textId="77777777" w:rsidR="005B4CFE" w:rsidRDefault="00000000">
            <w:pPr>
              <w:spacing w:after="0"/>
              <w:jc w:val="center"/>
              <w:rPr>
                <w:rFonts w:hint="eastAsia"/>
              </w:rPr>
            </w:pPr>
            <w:r>
              <w:rPr>
                <w:sz w:val="21"/>
              </w:rPr>
              <w:t>40-59</w:t>
            </w:r>
          </w:p>
        </w:tc>
        <w:tc>
          <w:tcPr>
            <w:tcW w:w="1915" w:type="dxa"/>
            <w:tcMar>
              <w:top w:w="80" w:type="dxa"/>
              <w:left w:w="100" w:type="dxa"/>
              <w:bottom w:w="80" w:type="dxa"/>
              <w:right w:w="100" w:type="dxa"/>
            </w:tcMar>
            <w:vAlign w:val="center"/>
          </w:tcPr>
          <w:p w14:paraId="6C5187B6" w14:textId="77777777" w:rsidR="005B4CFE" w:rsidRDefault="00000000">
            <w:pPr>
              <w:spacing w:after="0"/>
              <w:jc w:val="center"/>
              <w:rPr>
                <w:rFonts w:hint="eastAsia"/>
              </w:rPr>
            </w:pPr>
            <w:r>
              <w:rPr>
                <w:sz w:val="21"/>
              </w:rPr>
              <w:t>183</w:t>
            </w:r>
          </w:p>
        </w:tc>
        <w:tc>
          <w:tcPr>
            <w:tcW w:w="1915" w:type="dxa"/>
            <w:tcMar>
              <w:top w:w="80" w:type="dxa"/>
              <w:left w:w="100" w:type="dxa"/>
              <w:bottom w:w="80" w:type="dxa"/>
              <w:right w:w="100" w:type="dxa"/>
            </w:tcMar>
            <w:vAlign w:val="center"/>
          </w:tcPr>
          <w:p w14:paraId="0ED03FF1" w14:textId="77777777" w:rsidR="005B4CFE" w:rsidRDefault="00000000">
            <w:pPr>
              <w:spacing w:after="0"/>
              <w:jc w:val="center"/>
              <w:rPr>
                <w:rFonts w:hint="eastAsia"/>
              </w:rPr>
            </w:pPr>
            <w:r>
              <w:rPr>
                <w:sz w:val="21"/>
              </w:rPr>
              <w:t>37.61</w:t>
            </w:r>
          </w:p>
        </w:tc>
        <w:tc>
          <w:tcPr>
            <w:tcW w:w="1915" w:type="dxa"/>
            <w:tcMar>
              <w:top w:w="80" w:type="dxa"/>
              <w:left w:w="100" w:type="dxa"/>
              <w:bottom w:w="80" w:type="dxa"/>
              <w:right w:w="100" w:type="dxa"/>
            </w:tcMar>
            <w:vAlign w:val="center"/>
          </w:tcPr>
          <w:p w14:paraId="6631A68A" w14:textId="77777777" w:rsidR="005B4CFE" w:rsidRDefault="00000000">
            <w:pPr>
              <w:spacing w:after="0"/>
              <w:jc w:val="center"/>
              <w:rPr>
                <w:rFonts w:hint="eastAsia"/>
              </w:rPr>
            </w:pPr>
            <w:r>
              <w:rPr>
                <w:sz w:val="21"/>
              </w:rPr>
              <w:t>1347.16</w:t>
            </w:r>
          </w:p>
        </w:tc>
        <w:tc>
          <w:tcPr>
            <w:tcW w:w="1915" w:type="dxa"/>
            <w:tcMar>
              <w:top w:w="80" w:type="dxa"/>
              <w:left w:w="100" w:type="dxa"/>
              <w:bottom w:w="80" w:type="dxa"/>
              <w:right w:w="100" w:type="dxa"/>
            </w:tcMar>
            <w:vAlign w:val="center"/>
          </w:tcPr>
          <w:p w14:paraId="19CED97F" w14:textId="77777777" w:rsidR="005B4CFE" w:rsidRDefault="00000000">
            <w:pPr>
              <w:spacing w:after="0"/>
              <w:jc w:val="center"/>
              <w:rPr>
                <w:rFonts w:hint="eastAsia"/>
              </w:rPr>
            </w:pPr>
            <w:r>
              <w:rPr>
                <w:sz w:val="21"/>
              </w:rPr>
              <w:t>37.12</w:t>
            </w:r>
          </w:p>
        </w:tc>
      </w:tr>
      <w:tr w:rsidR="005B4CFE" w14:paraId="71505137" w14:textId="77777777">
        <w:trPr>
          <w:jc w:val="center"/>
        </w:trPr>
        <w:tc>
          <w:tcPr>
            <w:tcW w:w="1915" w:type="dxa"/>
            <w:tcMar>
              <w:top w:w="80" w:type="dxa"/>
              <w:left w:w="100" w:type="dxa"/>
              <w:bottom w:w="80" w:type="dxa"/>
              <w:right w:w="100" w:type="dxa"/>
            </w:tcMar>
            <w:vAlign w:val="center"/>
          </w:tcPr>
          <w:p w14:paraId="0DE7D33E" w14:textId="77777777" w:rsidR="005B4CFE" w:rsidRDefault="00000000">
            <w:pPr>
              <w:spacing w:after="0"/>
              <w:jc w:val="center"/>
              <w:rPr>
                <w:rFonts w:hint="eastAsia"/>
              </w:rPr>
            </w:pPr>
            <w:r>
              <w:rPr>
                <w:sz w:val="21"/>
              </w:rPr>
              <w:t>&gt;=60</w:t>
            </w:r>
          </w:p>
        </w:tc>
        <w:tc>
          <w:tcPr>
            <w:tcW w:w="1915" w:type="dxa"/>
            <w:tcMar>
              <w:top w:w="80" w:type="dxa"/>
              <w:left w:w="100" w:type="dxa"/>
              <w:bottom w:w="80" w:type="dxa"/>
              <w:right w:w="100" w:type="dxa"/>
            </w:tcMar>
            <w:vAlign w:val="center"/>
          </w:tcPr>
          <w:p w14:paraId="119FAAFF" w14:textId="77777777" w:rsidR="005B4CFE" w:rsidRDefault="00000000">
            <w:pPr>
              <w:spacing w:after="0"/>
              <w:jc w:val="center"/>
              <w:rPr>
                <w:rFonts w:hint="eastAsia"/>
              </w:rPr>
            </w:pPr>
            <w:r>
              <w:rPr>
                <w:sz w:val="21"/>
              </w:rPr>
              <w:t>47</w:t>
            </w:r>
          </w:p>
        </w:tc>
        <w:tc>
          <w:tcPr>
            <w:tcW w:w="1915" w:type="dxa"/>
            <w:tcMar>
              <w:top w:w="80" w:type="dxa"/>
              <w:left w:w="100" w:type="dxa"/>
              <w:bottom w:w="80" w:type="dxa"/>
              <w:right w:w="100" w:type="dxa"/>
            </w:tcMar>
            <w:vAlign w:val="center"/>
          </w:tcPr>
          <w:p w14:paraId="356FB854" w14:textId="77777777" w:rsidR="005B4CFE" w:rsidRDefault="00000000">
            <w:pPr>
              <w:spacing w:after="0"/>
              <w:jc w:val="center"/>
              <w:rPr>
                <w:rFonts w:hint="eastAsia"/>
              </w:rPr>
            </w:pPr>
            <w:r>
              <w:rPr>
                <w:sz w:val="21"/>
              </w:rPr>
              <w:t>36.59</w:t>
            </w:r>
          </w:p>
        </w:tc>
        <w:tc>
          <w:tcPr>
            <w:tcW w:w="1915" w:type="dxa"/>
            <w:tcMar>
              <w:top w:w="80" w:type="dxa"/>
              <w:left w:w="100" w:type="dxa"/>
              <w:bottom w:w="80" w:type="dxa"/>
              <w:right w:w="100" w:type="dxa"/>
            </w:tcMar>
            <w:vAlign w:val="center"/>
          </w:tcPr>
          <w:p w14:paraId="19FF3121" w14:textId="77777777" w:rsidR="005B4CFE" w:rsidRDefault="00000000">
            <w:pPr>
              <w:spacing w:after="0"/>
              <w:jc w:val="center"/>
              <w:rPr>
                <w:rFonts w:hint="eastAsia"/>
              </w:rPr>
            </w:pPr>
            <w:r>
              <w:rPr>
                <w:sz w:val="21"/>
              </w:rPr>
              <w:t>1487.32</w:t>
            </w:r>
          </w:p>
        </w:tc>
        <w:tc>
          <w:tcPr>
            <w:tcW w:w="1915" w:type="dxa"/>
            <w:tcMar>
              <w:top w:w="80" w:type="dxa"/>
              <w:left w:w="100" w:type="dxa"/>
              <w:bottom w:w="80" w:type="dxa"/>
              <w:right w:w="100" w:type="dxa"/>
            </w:tcMar>
            <w:vAlign w:val="center"/>
          </w:tcPr>
          <w:p w14:paraId="6E0C84D2" w14:textId="77777777" w:rsidR="005B4CFE" w:rsidRDefault="00000000">
            <w:pPr>
              <w:spacing w:after="0"/>
              <w:jc w:val="center"/>
              <w:rPr>
                <w:rFonts w:hint="eastAsia"/>
              </w:rPr>
            </w:pPr>
            <w:r>
              <w:rPr>
                <w:sz w:val="21"/>
              </w:rPr>
              <w:t>38.85</w:t>
            </w:r>
          </w:p>
        </w:tc>
      </w:tr>
    </w:tbl>
    <w:p w14:paraId="31489E99" w14:textId="77777777" w:rsidR="005B4CFE" w:rsidRDefault="00000000">
      <w:pPr>
        <w:spacing w:after="120" w:line="324" w:lineRule="auto"/>
        <w:ind w:firstLine="420"/>
        <w:rPr>
          <w:rFonts w:hint="eastAsia"/>
          <w:lang w:eastAsia="zh-CN"/>
        </w:rPr>
      </w:pPr>
      <w:r>
        <w:rPr>
          <w:sz w:val="23"/>
          <w:lang w:eastAsia="zh-CN"/>
        </w:rPr>
        <w:t>可见，活动能力越强，模型越倾向于采用更积极的干预组合，因此期末积分更低，但平均成本同步上升。&lt;40 分层平均期末积分 44.19 分，而 &gt;=60 分层已降至 36.59 分，但平均成本也由 967.71 元升至 1487.32 元。</w:t>
      </w:r>
    </w:p>
    <w:tbl>
      <w:tblPr>
        <w:tblW w:w="0" w:type="auto"/>
        <w:jc w:val="center"/>
        <w:tblLook w:val="04A0" w:firstRow="1" w:lastRow="0" w:firstColumn="1" w:lastColumn="0" w:noHBand="0" w:noVBand="1"/>
      </w:tblPr>
      <w:tblGrid>
        <w:gridCol w:w="9575"/>
      </w:tblGrid>
      <w:tr w:rsidR="005B4CFE" w14:paraId="73230A03" w14:textId="77777777">
        <w:trPr>
          <w:jc w:val="center"/>
        </w:trPr>
        <w:tc>
          <w:tcPr>
            <w:tcW w:w="9575" w:type="dxa"/>
            <w:shd w:val="clear" w:color="auto" w:fill="F7F9FC"/>
            <w:tcMar>
              <w:top w:w="120" w:type="dxa"/>
              <w:left w:w="120" w:type="dxa"/>
              <w:bottom w:w="120" w:type="dxa"/>
              <w:right w:w="120" w:type="dxa"/>
            </w:tcMar>
          </w:tcPr>
          <w:p w14:paraId="49F9118C" w14:textId="77777777" w:rsidR="005B4CFE" w:rsidRDefault="00000000">
            <w:pPr>
              <w:spacing w:before="40" w:after="40"/>
              <w:jc w:val="center"/>
              <w:rPr>
                <w:rFonts w:hint="eastAsia"/>
              </w:rPr>
            </w:pPr>
            <w:r>
              <w:rPr>
                <w:i/>
                <w:color w:val="5F6368"/>
                <w:sz w:val="21"/>
              </w:rPr>
              <w:t>【此处插入图 q3_activity_effect_cost_dual_axis.png：基础版模型中“活动能力分层的疗效—成本双轴柱状图”】</w:t>
            </w:r>
          </w:p>
        </w:tc>
      </w:tr>
    </w:tbl>
    <w:p w14:paraId="22441359" w14:textId="77777777" w:rsidR="005B4CFE" w:rsidRDefault="005B4CFE">
      <w:pPr>
        <w:rPr>
          <w:rFonts w:hint="eastAsia"/>
        </w:rPr>
      </w:pPr>
    </w:p>
    <w:p w14:paraId="28A6F35B" w14:textId="77777777" w:rsidR="005B4CFE" w:rsidRDefault="00000000">
      <w:pPr>
        <w:spacing w:after="80" w:line="324" w:lineRule="auto"/>
        <w:rPr>
          <w:rFonts w:hint="eastAsia"/>
        </w:rPr>
      </w:pPr>
      <w:r>
        <w:rPr>
          <w:rFonts w:ascii="黑体" w:eastAsia="黑体" w:hAnsi="黑体"/>
          <w:b/>
          <w:sz w:val="24"/>
        </w:rPr>
        <w:t>5.1.2 按年龄分层统计</w:t>
      </w:r>
    </w:p>
    <w:tbl>
      <w:tblPr>
        <w:tblW w:w="0" w:type="auto"/>
        <w:jc w:val="center"/>
        <w:tblLook w:val="04A0" w:firstRow="1" w:lastRow="0" w:firstColumn="1" w:lastColumn="0" w:noHBand="0" w:noVBand="1"/>
      </w:tblPr>
      <w:tblGrid>
        <w:gridCol w:w="1915"/>
        <w:gridCol w:w="1915"/>
        <w:gridCol w:w="1915"/>
        <w:gridCol w:w="1915"/>
        <w:gridCol w:w="1915"/>
      </w:tblGrid>
      <w:tr w:rsidR="005B4CFE" w14:paraId="301541B7" w14:textId="77777777">
        <w:trPr>
          <w:jc w:val="center"/>
        </w:trPr>
        <w:tc>
          <w:tcPr>
            <w:tcW w:w="1915" w:type="dxa"/>
            <w:shd w:val="clear" w:color="auto" w:fill="D9EAF7"/>
            <w:tcMar>
              <w:top w:w="80" w:type="dxa"/>
              <w:left w:w="100" w:type="dxa"/>
              <w:bottom w:w="80" w:type="dxa"/>
              <w:right w:w="100" w:type="dxa"/>
            </w:tcMar>
            <w:vAlign w:val="center"/>
          </w:tcPr>
          <w:p w14:paraId="27D2C27A" w14:textId="77777777" w:rsidR="005B4CFE" w:rsidRDefault="00000000">
            <w:pPr>
              <w:spacing w:after="0"/>
              <w:jc w:val="center"/>
              <w:rPr>
                <w:rFonts w:hint="eastAsia"/>
              </w:rPr>
            </w:pPr>
            <w:r>
              <w:rPr>
                <w:b/>
                <w:sz w:val="21"/>
              </w:rPr>
              <w:t>年龄分层</w:t>
            </w:r>
          </w:p>
        </w:tc>
        <w:tc>
          <w:tcPr>
            <w:tcW w:w="1915" w:type="dxa"/>
            <w:shd w:val="clear" w:color="auto" w:fill="D9EAF7"/>
            <w:tcMar>
              <w:top w:w="80" w:type="dxa"/>
              <w:left w:w="100" w:type="dxa"/>
              <w:bottom w:w="80" w:type="dxa"/>
              <w:right w:w="100" w:type="dxa"/>
            </w:tcMar>
            <w:vAlign w:val="center"/>
          </w:tcPr>
          <w:p w14:paraId="5B7B82AF" w14:textId="77777777" w:rsidR="005B4CFE" w:rsidRDefault="00000000">
            <w:pPr>
              <w:spacing w:after="0"/>
              <w:jc w:val="center"/>
              <w:rPr>
                <w:rFonts w:hint="eastAsia"/>
              </w:rPr>
            </w:pPr>
            <w:r>
              <w:rPr>
                <w:b/>
                <w:sz w:val="21"/>
              </w:rPr>
              <w:t>患者数</w:t>
            </w:r>
          </w:p>
        </w:tc>
        <w:tc>
          <w:tcPr>
            <w:tcW w:w="1915" w:type="dxa"/>
            <w:shd w:val="clear" w:color="auto" w:fill="D9EAF7"/>
            <w:tcMar>
              <w:top w:w="80" w:type="dxa"/>
              <w:left w:w="100" w:type="dxa"/>
              <w:bottom w:w="80" w:type="dxa"/>
              <w:right w:w="100" w:type="dxa"/>
            </w:tcMar>
            <w:vAlign w:val="center"/>
          </w:tcPr>
          <w:p w14:paraId="2C514E8A" w14:textId="77777777" w:rsidR="005B4CFE" w:rsidRDefault="00000000">
            <w:pPr>
              <w:spacing w:after="0"/>
              <w:jc w:val="center"/>
              <w:rPr>
                <w:rFonts w:hint="eastAsia"/>
              </w:rPr>
            </w:pPr>
            <w:r>
              <w:rPr>
                <w:b/>
                <w:sz w:val="21"/>
              </w:rPr>
              <w:t>平均期末积分</w:t>
            </w:r>
          </w:p>
        </w:tc>
        <w:tc>
          <w:tcPr>
            <w:tcW w:w="1915" w:type="dxa"/>
            <w:shd w:val="clear" w:color="auto" w:fill="D9EAF7"/>
            <w:tcMar>
              <w:top w:w="80" w:type="dxa"/>
              <w:left w:w="100" w:type="dxa"/>
              <w:bottom w:w="80" w:type="dxa"/>
              <w:right w:w="100" w:type="dxa"/>
            </w:tcMar>
            <w:vAlign w:val="center"/>
          </w:tcPr>
          <w:p w14:paraId="463ECB3D" w14:textId="77777777" w:rsidR="005B4CFE" w:rsidRDefault="00000000">
            <w:pPr>
              <w:spacing w:after="0"/>
              <w:jc w:val="center"/>
              <w:rPr>
                <w:rFonts w:hint="eastAsia"/>
              </w:rPr>
            </w:pPr>
            <w:r>
              <w:rPr>
                <w:b/>
                <w:sz w:val="21"/>
              </w:rPr>
              <w:t>平均总成本(元)</w:t>
            </w:r>
          </w:p>
        </w:tc>
        <w:tc>
          <w:tcPr>
            <w:tcW w:w="1915" w:type="dxa"/>
            <w:shd w:val="clear" w:color="auto" w:fill="D9EAF7"/>
            <w:tcMar>
              <w:top w:w="80" w:type="dxa"/>
              <w:left w:w="100" w:type="dxa"/>
              <w:bottom w:w="80" w:type="dxa"/>
              <w:right w:w="100" w:type="dxa"/>
            </w:tcMar>
            <w:vAlign w:val="center"/>
          </w:tcPr>
          <w:p w14:paraId="7207CB75" w14:textId="77777777" w:rsidR="005B4CFE" w:rsidRDefault="00000000">
            <w:pPr>
              <w:spacing w:after="0"/>
              <w:jc w:val="center"/>
              <w:rPr>
                <w:rFonts w:hint="eastAsia"/>
              </w:rPr>
            </w:pPr>
            <w:r>
              <w:rPr>
                <w:b/>
                <w:sz w:val="21"/>
              </w:rPr>
              <w:t>平均降幅(%)</w:t>
            </w:r>
          </w:p>
        </w:tc>
      </w:tr>
      <w:tr w:rsidR="005B4CFE" w14:paraId="771D4F78" w14:textId="77777777">
        <w:trPr>
          <w:jc w:val="center"/>
        </w:trPr>
        <w:tc>
          <w:tcPr>
            <w:tcW w:w="1915" w:type="dxa"/>
            <w:tcMar>
              <w:top w:w="80" w:type="dxa"/>
              <w:left w:w="100" w:type="dxa"/>
              <w:bottom w:w="80" w:type="dxa"/>
              <w:right w:w="100" w:type="dxa"/>
            </w:tcMar>
            <w:vAlign w:val="center"/>
          </w:tcPr>
          <w:p w14:paraId="3A86C6D9" w14:textId="77777777" w:rsidR="005B4CFE" w:rsidRDefault="00000000">
            <w:pPr>
              <w:spacing w:after="0"/>
              <w:jc w:val="center"/>
              <w:rPr>
                <w:rFonts w:hint="eastAsia"/>
              </w:rPr>
            </w:pPr>
            <w:r>
              <w:rPr>
                <w:sz w:val="21"/>
              </w:rPr>
              <w:lastRenderedPageBreak/>
              <w:t>40-59</w:t>
            </w:r>
          </w:p>
        </w:tc>
        <w:tc>
          <w:tcPr>
            <w:tcW w:w="1915" w:type="dxa"/>
            <w:tcMar>
              <w:top w:w="80" w:type="dxa"/>
              <w:left w:w="100" w:type="dxa"/>
              <w:bottom w:w="80" w:type="dxa"/>
              <w:right w:w="100" w:type="dxa"/>
            </w:tcMar>
            <w:vAlign w:val="center"/>
          </w:tcPr>
          <w:p w14:paraId="5F87439A" w14:textId="77777777" w:rsidR="005B4CFE" w:rsidRDefault="00000000">
            <w:pPr>
              <w:spacing w:after="0"/>
              <w:jc w:val="center"/>
              <w:rPr>
                <w:rFonts w:hint="eastAsia"/>
              </w:rPr>
            </w:pPr>
            <w:r>
              <w:rPr>
                <w:sz w:val="21"/>
              </w:rPr>
              <w:t>109</w:t>
            </w:r>
          </w:p>
        </w:tc>
        <w:tc>
          <w:tcPr>
            <w:tcW w:w="1915" w:type="dxa"/>
            <w:tcMar>
              <w:top w:w="80" w:type="dxa"/>
              <w:left w:w="100" w:type="dxa"/>
              <w:bottom w:w="80" w:type="dxa"/>
              <w:right w:w="100" w:type="dxa"/>
            </w:tcMar>
            <w:vAlign w:val="center"/>
          </w:tcPr>
          <w:p w14:paraId="633963CE" w14:textId="77777777" w:rsidR="005B4CFE" w:rsidRDefault="00000000">
            <w:pPr>
              <w:spacing w:after="0"/>
              <w:jc w:val="center"/>
              <w:rPr>
                <w:rFonts w:hint="eastAsia"/>
              </w:rPr>
            </w:pPr>
            <w:r>
              <w:rPr>
                <w:sz w:val="21"/>
              </w:rPr>
              <w:t>36.84</w:t>
            </w:r>
          </w:p>
        </w:tc>
        <w:tc>
          <w:tcPr>
            <w:tcW w:w="1915" w:type="dxa"/>
            <w:tcMar>
              <w:top w:w="80" w:type="dxa"/>
              <w:left w:w="100" w:type="dxa"/>
              <w:bottom w:w="80" w:type="dxa"/>
              <w:right w:w="100" w:type="dxa"/>
            </w:tcMar>
            <w:vAlign w:val="center"/>
          </w:tcPr>
          <w:p w14:paraId="2BB6AF27" w14:textId="77777777" w:rsidR="005B4CFE" w:rsidRDefault="00000000">
            <w:pPr>
              <w:spacing w:after="0"/>
              <w:jc w:val="center"/>
              <w:rPr>
                <w:rFonts w:hint="eastAsia"/>
              </w:rPr>
            </w:pPr>
            <w:r>
              <w:rPr>
                <w:sz w:val="21"/>
              </w:rPr>
              <w:t>1422.97</w:t>
            </w:r>
          </w:p>
        </w:tc>
        <w:tc>
          <w:tcPr>
            <w:tcW w:w="1915" w:type="dxa"/>
            <w:tcMar>
              <w:top w:w="80" w:type="dxa"/>
              <w:left w:w="100" w:type="dxa"/>
              <w:bottom w:w="80" w:type="dxa"/>
              <w:right w:w="100" w:type="dxa"/>
            </w:tcMar>
            <w:vAlign w:val="center"/>
          </w:tcPr>
          <w:p w14:paraId="1A6A326D" w14:textId="77777777" w:rsidR="005B4CFE" w:rsidRDefault="00000000">
            <w:pPr>
              <w:spacing w:after="0"/>
              <w:jc w:val="center"/>
              <w:rPr>
                <w:rFonts w:hint="eastAsia"/>
              </w:rPr>
            </w:pPr>
            <w:r>
              <w:rPr>
                <w:sz w:val="21"/>
              </w:rPr>
              <w:t>38.32</w:t>
            </w:r>
          </w:p>
        </w:tc>
      </w:tr>
      <w:tr w:rsidR="005B4CFE" w14:paraId="7264C702" w14:textId="77777777">
        <w:trPr>
          <w:jc w:val="center"/>
        </w:trPr>
        <w:tc>
          <w:tcPr>
            <w:tcW w:w="1915" w:type="dxa"/>
            <w:tcMar>
              <w:top w:w="80" w:type="dxa"/>
              <w:left w:w="100" w:type="dxa"/>
              <w:bottom w:w="80" w:type="dxa"/>
              <w:right w:w="100" w:type="dxa"/>
            </w:tcMar>
            <w:vAlign w:val="center"/>
          </w:tcPr>
          <w:p w14:paraId="3A7EA08F" w14:textId="77777777" w:rsidR="005B4CFE" w:rsidRDefault="00000000">
            <w:pPr>
              <w:spacing w:after="0"/>
              <w:jc w:val="center"/>
              <w:rPr>
                <w:rFonts w:hint="eastAsia"/>
              </w:rPr>
            </w:pPr>
            <w:r>
              <w:rPr>
                <w:sz w:val="21"/>
              </w:rPr>
              <w:t>60-79</w:t>
            </w:r>
          </w:p>
        </w:tc>
        <w:tc>
          <w:tcPr>
            <w:tcW w:w="1915" w:type="dxa"/>
            <w:tcMar>
              <w:top w:w="80" w:type="dxa"/>
              <w:left w:w="100" w:type="dxa"/>
              <w:bottom w:w="80" w:type="dxa"/>
              <w:right w:w="100" w:type="dxa"/>
            </w:tcMar>
            <w:vAlign w:val="center"/>
          </w:tcPr>
          <w:p w14:paraId="26E2726E" w14:textId="77777777" w:rsidR="005B4CFE" w:rsidRDefault="00000000">
            <w:pPr>
              <w:spacing w:after="0"/>
              <w:jc w:val="center"/>
              <w:rPr>
                <w:rFonts w:hint="eastAsia"/>
              </w:rPr>
            </w:pPr>
            <w:r>
              <w:rPr>
                <w:sz w:val="21"/>
              </w:rPr>
              <w:t>116</w:t>
            </w:r>
          </w:p>
        </w:tc>
        <w:tc>
          <w:tcPr>
            <w:tcW w:w="1915" w:type="dxa"/>
            <w:tcMar>
              <w:top w:w="80" w:type="dxa"/>
              <w:left w:w="100" w:type="dxa"/>
              <w:bottom w:w="80" w:type="dxa"/>
              <w:right w:w="100" w:type="dxa"/>
            </w:tcMar>
            <w:vAlign w:val="center"/>
          </w:tcPr>
          <w:p w14:paraId="584CAFB0" w14:textId="77777777" w:rsidR="005B4CFE" w:rsidRDefault="00000000">
            <w:pPr>
              <w:spacing w:after="0"/>
              <w:jc w:val="center"/>
              <w:rPr>
                <w:rFonts w:hint="eastAsia"/>
              </w:rPr>
            </w:pPr>
            <w:r>
              <w:rPr>
                <w:sz w:val="21"/>
              </w:rPr>
              <w:t>37.69</w:t>
            </w:r>
          </w:p>
        </w:tc>
        <w:tc>
          <w:tcPr>
            <w:tcW w:w="1915" w:type="dxa"/>
            <w:tcMar>
              <w:top w:w="80" w:type="dxa"/>
              <w:left w:w="100" w:type="dxa"/>
              <w:bottom w:w="80" w:type="dxa"/>
              <w:right w:w="100" w:type="dxa"/>
            </w:tcMar>
            <w:vAlign w:val="center"/>
          </w:tcPr>
          <w:p w14:paraId="10FCE8F4" w14:textId="77777777" w:rsidR="005B4CFE" w:rsidRDefault="00000000">
            <w:pPr>
              <w:spacing w:after="0"/>
              <w:jc w:val="center"/>
              <w:rPr>
                <w:rFonts w:hint="eastAsia"/>
              </w:rPr>
            </w:pPr>
            <w:r>
              <w:rPr>
                <w:sz w:val="21"/>
              </w:rPr>
              <w:t>1350.26</w:t>
            </w:r>
          </w:p>
        </w:tc>
        <w:tc>
          <w:tcPr>
            <w:tcW w:w="1915" w:type="dxa"/>
            <w:tcMar>
              <w:top w:w="80" w:type="dxa"/>
              <w:left w:w="100" w:type="dxa"/>
              <w:bottom w:w="80" w:type="dxa"/>
              <w:right w:w="100" w:type="dxa"/>
            </w:tcMar>
            <w:vAlign w:val="center"/>
          </w:tcPr>
          <w:p w14:paraId="51818F56" w14:textId="77777777" w:rsidR="005B4CFE" w:rsidRDefault="00000000">
            <w:pPr>
              <w:spacing w:after="0"/>
              <w:jc w:val="center"/>
              <w:rPr>
                <w:rFonts w:hint="eastAsia"/>
              </w:rPr>
            </w:pPr>
            <w:r>
              <w:rPr>
                <w:sz w:val="21"/>
              </w:rPr>
              <w:t>37.15</w:t>
            </w:r>
          </w:p>
        </w:tc>
      </w:tr>
      <w:tr w:rsidR="005B4CFE" w14:paraId="7C6FF98F" w14:textId="77777777">
        <w:trPr>
          <w:jc w:val="center"/>
        </w:trPr>
        <w:tc>
          <w:tcPr>
            <w:tcW w:w="1915" w:type="dxa"/>
            <w:tcMar>
              <w:top w:w="80" w:type="dxa"/>
              <w:left w:w="100" w:type="dxa"/>
              <w:bottom w:w="80" w:type="dxa"/>
              <w:right w:w="100" w:type="dxa"/>
            </w:tcMar>
            <w:vAlign w:val="center"/>
          </w:tcPr>
          <w:p w14:paraId="1F337FBB" w14:textId="77777777" w:rsidR="005B4CFE" w:rsidRDefault="00000000">
            <w:pPr>
              <w:spacing w:after="0"/>
              <w:jc w:val="center"/>
              <w:rPr>
                <w:rFonts w:hint="eastAsia"/>
              </w:rPr>
            </w:pPr>
            <w:r>
              <w:rPr>
                <w:sz w:val="21"/>
              </w:rPr>
              <w:t>80-89</w:t>
            </w:r>
          </w:p>
        </w:tc>
        <w:tc>
          <w:tcPr>
            <w:tcW w:w="1915" w:type="dxa"/>
            <w:tcMar>
              <w:top w:w="80" w:type="dxa"/>
              <w:left w:w="100" w:type="dxa"/>
              <w:bottom w:w="80" w:type="dxa"/>
              <w:right w:w="100" w:type="dxa"/>
            </w:tcMar>
            <w:vAlign w:val="center"/>
          </w:tcPr>
          <w:p w14:paraId="15B7E0E8" w14:textId="77777777" w:rsidR="005B4CFE" w:rsidRDefault="00000000">
            <w:pPr>
              <w:spacing w:after="0"/>
              <w:jc w:val="center"/>
              <w:rPr>
                <w:rFonts w:hint="eastAsia"/>
              </w:rPr>
            </w:pPr>
            <w:r>
              <w:rPr>
                <w:sz w:val="21"/>
              </w:rPr>
              <w:t>53</w:t>
            </w:r>
          </w:p>
        </w:tc>
        <w:tc>
          <w:tcPr>
            <w:tcW w:w="1915" w:type="dxa"/>
            <w:tcMar>
              <w:top w:w="80" w:type="dxa"/>
              <w:left w:w="100" w:type="dxa"/>
              <w:bottom w:w="80" w:type="dxa"/>
              <w:right w:w="100" w:type="dxa"/>
            </w:tcMar>
            <w:vAlign w:val="center"/>
          </w:tcPr>
          <w:p w14:paraId="4A3BF20E" w14:textId="77777777" w:rsidR="005B4CFE" w:rsidRDefault="00000000">
            <w:pPr>
              <w:spacing w:after="0"/>
              <w:jc w:val="center"/>
              <w:rPr>
                <w:rFonts w:hint="eastAsia"/>
              </w:rPr>
            </w:pPr>
            <w:r>
              <w:rPr>
                <w:sz w:val="21"/>
              </w:rPr>
              <w:t>44.06</w:t>
            </w:r>
          </w:p>
        </w:tc>
        <w:tc>
          <w:tcPr>
            <w:tcW w:w="1915" w:type="dxa"/>
            <w:tcMar>
              <w:top w:w="80" w:type="dxa"/>
              <w:left w:w="100" w:type="dxa"/>
              <w:bottom w:w="80" w:type="dxa"/>
              <w:right w:w="100" w:type="dxa"/>
            </w:tcMar>
            <w:vAlign w:val="center"/>
          </w:tcPr>
          <w:p w14:paraId="78C1F1C0" w14:textId="77777777" w:rsidR="005B4CFE" w:rsidRDefault="00000000">
            <w:pPr>
              <w:spacing w:after="0"/>
              <w:jc w:val="center"/>
              <w:rPr>
                <w:rFonts w:hint="eastAsia"/>
              </w:rPr>
            </w:pPr>
            <w:r>
              <w:rPr>
                <w:sz w:val="21"/>
              </w:rPr>
              <w:t>965.09</w:t>
            </w:r>
          </w:p>
        </w:tc>
        <w:tc>
          <w:tcPr>
            <w:tcW w:w="1915" w:type="dxa"/>
            <w:tcMar>
              <w:top w:w="80" w:type="dxa"/>
              <w:left w:w="100" w:type="dxa"/>
              <w:bottom w:w="80" w:type="dxa"/>
              <w:right w:w="100" w:type="dxa"/>
            </w:tcMar>
            <w:vAlign w:val="center"/>
          </w:tcPr>
          <w:p w14:paraId="43645DD1" w14:textId="77777777" w:rsidR="005B4CFE" w:rsidRDefault="00000000">
            <w:pPr>
              <w:spacing w:after="0"/>
              <w:jc w:val="center"/>
              <w:rPr>
                <w:rFonts w:hint="eastAsia"/>
              </w:rPr>
            </w:pPr>
            <w:r>
              <w:rPr>
                <w:sz w:val="21"/>
              </w:rPr>
              <w:t>26.53</w:t>
            </w:r>
          </w:p>
        </w:tc>
      </w:tr>
    </w:tbl>
    <w:p w14:paraId="6EC5CC98" w14:textId="77777777" w:rsidR="005B4CFE" w:rsidRDefault="00000000">
      <w:pPr>
        <w:spacing w:after="120" w:line="324" w:lineRule="auto"/>
        <w:ind w:firstLine="420"/>
        <w:rPr>
          <w:rFonts w:hint="eastAsia"/>
          <w:lang w:eastAsia="zh-CN"/>
        </w:rPr>
      </w:pPr>
      <w:r>
        <w:rPr>
          <w:sz w:val="23"/>
          <w:lang w:eastAsia="zh-CN"/>
        </w:rPr>
        <w:t>40-59 岁与 60-79 岁两组的平均期末积分较为接近，但 80-89 岁组明显采用了更保守的方案，平均成本下降到 965.09 元，同时平均期末积分回升到 44.06 分。这说明年龄不仅影响患者基础状态，也通过可执行强度影响最终优化结果。</w:t>
      </w:r>
    </w:p>
    <w:p w14:paraId="3546E7EB" w14:textId="77777777" w:rsidR="005B4CFE" w:rsidRDefault="00000000">
      <w:pPr>
        <w:spacing w:after="80" w:line="324" w:lineRule="auto"/>
        <w:rPr>
          <w:rFonts w:hint="eastAsia"/>
          <w:lang w:eastAsia="zh-CN"/>
        </w:rPr>
      </w:pPr>
      <w:r>
        <w:rPr>
          <w:rFonts w:ascii="黑体" w:eastAsia="黑体" w:hAnsi="黑体"/>
          <w:b/>
          <w:sz w:val="24"/>
          <w:lang w:eastAsia="zh-CN"/>
        </w:rPr>
        <w:t>5.1.3 按初始痰湿积分分层统计</w:t>
      </w:r>
    </w:p>
    <w:tbl>
      <w:tblPr>
        <w:tblW w:w="0" w:type="auto"/>
        <w:jc w:val="center"/>
        <w:tblLook w:val="04A0" w:firstRow="1" w:lastRow="0" w:firstColumn="1" w:lastColumn="0" w:noHBand="0" w:noVBand="1"/>
      </w:tblPr>
      <w:tblGrid>
        <w:gridCol w:w="1915"/>
        <w:gridCol w:w="1915"/>
        <w:gridCol w:w="1915"/>
        <w:gridCol w:w="1915"/>
        <w:gridCol w:w="1915"/>
      </w:tblGrid>
      <w:tr w:rsidR="005B4CFE" w14:paraId="5784AA30" w14:textId="77777777">
        <w:trPr>
          <w:jc w:val="center"/>
        </w:trPr>
        <w:tc>
          <w:tcPr>
            <w:tcW w:w="1915" w:type="dxa"/>
            <w:shd w:val="clear" w:color="auto" w:fill="D9EAF7"/>
            <w:tcMar>
              <w:top w:w="80" w:type="dxa"/>
              <w:left w:w="100" w:type="dxa"/>
              <w:bottom w:w="80" w:type="dxa"/>
              <w:right w:w="100" w:type="dxa"/>
            </w:tcMar>
            <w:vAlign w:val="center"/>
          </w:tcPr>
          <w:p w14:paraId="7C3BF038" w14:textId="77777777" w:rsidR="005B4CFE" w:rsidRDefault="00000000">
            <w:pPr>
              <w:spacing w:after="0"/>
              <w:jc w:val="center"/>
              <w:rPr>
                <w:rFonts w:hint="eastAsia"/>
              </w:rPr>
            </w:pPr>
            <w:r>
              <w:rPr>
                <w:b/>
                <w:sz w:val="21"/>
              </w:rPr>
              <w:t>初始积分分层</w:t>
            </w:r>
          </w:p>
        </w:tc>
        <w:tc>
          <w:tcPr>
            <w:tcW w:w="1915" w:type="dxa"/>
            <w:shd w:val="clear" w:color="auto" w:fill="D9EAF7"/>
            <w:tcMar>
              <w:top w:w="80" w:type="dxa"/>
              <w:left w:w="100" w:type="dxa"/>
              <w:bottom w:w="80" w:type="dxa"/>
              <w:right w:w="100" w:type="dxa"/>
            </w:tcMar>
            <w:vAlign w:val="center"/>
          </w:tcPr>
          <w:p w14:paraId="227B89FC" w14:textId="77777777" w:rsidR="005B4CFE" w:rsidRDefault="00000000">
            <w:pPr>
              <w:spacing w:after="0"/>
              <w:jc w:val="center"/>
              <w:rPr>
                <w:rFonts w:hint="eastAsia"/>
              </w:rPr>
            </w:pPr>
            <w:r>
              <w:rPr>
                <w:b/>
                <w:sz w:val="21"/>
              </w:rPr>
              <w:t>患者数</w:t>
            </w:r>
          </w:p>
        </w:tc>
        <w:tc>
          <w:tcPr>
            <w:tcW w:w="1915" w:type="dxa"/>
            <w:shd w:val="clear" w:color="auto" w:fill="D9EAF7"/>
            <w:tcMar>
              <w:top w:w="80" w:type="dxa"/>
              <w:left w:w="100" w:type="dxa"/>
              <w:bottom w:w="80" w:type="dxa"/>
              <w:right w:w="100" w:type="dxa"/>
            </w:tcMar>
            <w:vAlign w:val="center"/>
          </w:tcPr>
          <w:p w14:paraId="786942EA" w14:textId="77777777" w:rsidR="005B4CFE" w:rsidRDefault="00000000">
            <w:pPr>
              <w:spacing w:after="0"/>
              <w:jc w:val="center"/>
              <w:rPr>
                <w:rFonts w:hint="eastAsia"/>
              </w:rPr>
            </w:pPr>
            <w:r>
              <w:rPr>
                <w:b/>
                <w:sz w:val="21"/>
              </w:rPr>
              <w:t>平均期末积分</w:t>
            </w:r>
          </w:p>
        </w:tc>
        <w:tc>
          <w:tcPr>
            <w:tcW w:w="1915" w:type="dxa"/>
            <w:shd w:val="clear" w:color="auto" w:fill="D9EAF7"/>
            <w:tcMar>
              <w:top w:w="80" w:type="dxa"/>
              <w:left w:w="100" w:type="dxa"/>
              <w:bottom w:w="80" w:type="dxa"/>
              <w:right w:w="100" w:type="dxa"/>
            </w:tcMar>
            <w:vAlign w:val="center"/>
          </w:tcPr>
          <w:p w14:paraId="7938F7F3" w14:textId="77777777" w:rsidR="005B4CFE" w:rsidRDefault="00000000">
            <w:pPr>
              <w:spacing w:after="0"/>
              <w:jc w:val="center"/>
              <w:rPr>
                <w:rFonts w:hint="eastAsia"/>
              </w:rPr>
            </w:pPr>
            <w:r>
              <w:rPr>
                <w:b/>
                <w:sz w:val="21"/>
              </w:rPr>
              <w:t>平均总成本(元)</w:t>
            </w:r>
          </w:p>
        </w:tc>
        <w:tc>
          <w:tcPr>
            <w:tcW w:w="1915" w:type="dxa"/>
            <w:shd w:val="clear" w:color="auto" w:fill="D9EAF7"/>
            <w:tcMar>
              <w:top w:w="80" w:type="dxa"/>
              <w:left w:w="100" w:type="dxa"/>
              <w:bottom w:w="80" w:type="dxa"/>
              <w:right w:w="100" w:type="dxa"/>
            </w:tcMar>
            <w:vAlign w:val="center"/>
          </w:tcPr>
          <w:p w14:paraId="198D29AE" w14:textId="77777777" w:rsidR="005B4CFE" w:rsidRDefault="00000000">
            <w:pPr>
              <w:spacing w:after="0"/>
              <w:jc w:val="center"/>
              <w:rPr>
                <w:rFonts w:hint="eastAsia"/>
              </w:rPr>
            </w:pPr>
            <w:r>
              <w:rPr>
                <w:b/>
                <w:sz w:val="21"/>
              </w:rPr>
              <w:t>平均降幅(%)</w:t>
            </w:r>
          </w:p>
        </w:tc>
      </w:tr>
      <w:tr w:rsidR="005B4CFE" w14:paraId="5817C958" w14:textId="77777777">
        <w:trPr>
          <w:jc w:val="center"/>
        </w:trPr>
        <w:tc>
          <w:tcPr>
            <w:tcW w:w="1915" w:type="dxa"/>
            <w:tcMar>
              <w:top w:w="80" w:type="dxa"/>
              <w:left w:w="100" w:type="dxa"/>
              <w:bottom w:w="80" w:type="dxa"/>
              <w:right w:w="100" w:type="dxa"/>
            </w:tcMar>
            <w:vAlign w:val="center"/>
          </w:tcPr>
          <w:p w14:paraId="1781D333" w14:textId="77777777" w:rsidR="005B4CFE" w:rsidRDefault="00000000">
            <w:pPr>
              <w:spacing w:after="0"/>
              <w:jc w:val="center"/>
              <w:rPr>
                <w:rFonts w:hint="eastAsia"/>
              </w:rPr>
            </w:pPr>
            <w:r>
              <w:rPr>
                <w:sz w:val="21"/>
              </w:rPr>
              <w:t>55-58</w:t>
            </w:r>
          </w:p>
        </w:tc>
        <w:tc>
          <w:tcPr>
            <w:tcW w:w="1915" w:type="dxa"/>
            <w:tcMar>
              <w:top w:w="80" w:type="dxa"/>
              <w:left w:w="100" w:type="dxa"/>
              <w:bottom w:w="80" w:type="dxa"/>
              <w:right w:w="100" w:type="dxa"/>
            </w:tcMar>
            <w:vAlign w:val="center"/>
          </w:tcPr>
          <w:p w14:paraId="6A90043F" w14:textId="77777777" w:rsidR="005B4CFE" w:rsidRDefault="00000000">
            <w:pPr>
              <w:spacing w:after="0"/>
              <w:jc w:val="center"/>
              <w:rPr>
                <w:rFonts w:hint="eastAsia"/>
              </w:rPr>
            </w:pPr>
            <w:r>
              <w:rPr>
                <w:sz w:val="21"/>
              </w:rPr>
              <w:t>100</w:t>
            </w:r>
          </w:p>
        </w:tc>
        <w:tc>
          <w:tcPr>
            <w:tcW w:w="1915" w:type="dxa"/>
            <w:tcMar>
              <w:top w:w="80" w:type="dxa"/>
              <w:left w:w="100" w:type="dxa"/>
              <w:bottom w:w="80" w:type="dxa"/>
              <w:right w:w="100" w:type="dxa"/>
            </w:tcMar>
            <w:vAlign w:val="center"/>
          </w:tcPr>
          <w:p w14:paraId="31FFD1FC" w14:textId="77777777" w:rsidR="005B4CFE" w:rsidRDefault="00000000">
            <w:pPr>
              <w:spacing w:after="0"/>
              <w:jc w:val="center"/>
              <w:rPr>
                <w:rFonts w:hint="eastAsia"/>
              </w:rPr>
            </w:pPr>
            <w:r>
              <w:rPr>
                <w:sz w:val="21"/>
              </w:rPr>
              <w:t>36.11</w:t>
            </w:r>
          </w:p>
        </w:tc>
        <w:tc>
          <w:tcPr>
            <w:tcW w:w="1915" w:type="dxa"/>
            <w:tcMar>
              <w:top w:w="80" w:type="dxa"/>
              <w:left w:w="100" w:type="dxa"/>
              <w:bottom w:w="80" w:type="dxa"/>
              <w:right w:w="100" w:type="dxa"/>
            </w:tcMar>
            <w:vAlign w:val="center"/>
          </w:tcPr>
          <w:p w14:paraId="3E277601" w14:textId="77777777" w:rsidR="005B4CFE" w:rsidRDefault="00000000">
            <w:pPr>
              <w:spacing w:after="0"/>
              <w:jc w:val="center"/>
              <w:rPr>
                <w:rFonts w:hint="eastAsia"/>
              </w:rPr>
            </w:pPr>
            <w:r>
              <w:rPr>
                <w:sz w:val="21"/>
              </w:rPr>
              <w:t>1282.80</w:t>
            </w:r>
          </w:p>
        </w:tc>
        <w:tc>
          <w:tcPr>
            <w:tcW w:w="1915" w:type="dxa"/>
            <w:tcMar>
              <w:top w:w="80" w:type="dxa"/>
              <w:left w:w="100" w:type="dxa"/>
              <w:bottom w:w="80" w:type="dxa"/>
              <w:right w:w="100" w:type="dxa"/>
            </w:tcMar>
            <w:vAlign w:val="center"/>
          </w:tcPr>
          <w:p w14:paraId="0AE6ECD1" w14:textId="77777777" w:rsidR="005B4CFE" w:rsidRDefault="00000000">
            <w:pPr>
              <w:spacing w:after="0"/>
              <w:jc w:val="center"/>
              <w:rPr>
                <w:rFonts w:hint="eastAsia"/>
              </w:rPr>
            </w:pPr>
            <w:r>
              <w:rPr>
                <w:sz w:val="21"/>
              </w:rPr>
              <w:t>36.31</w:t>
            </w:r>
          </w:p>
        </w:tc>
      </w:tr>
      <w:tr w:rsidR="005B4CFE" w14:paraId="1BD5A3FA" w14:textId="77777777">
        <w:trPr>
          <w:jc w:val="center"/>
        </w:trPr>
        <w:tc>
          <w:tcPr>
            <w:tcW w:w="1915" w:type="dxa"/>
            <w:tcMar>
              <w:top w:w="80" w:type="dxa"/>
              <w:left w:w="100" w:type="dxa"/>
              <w:bottom w:w="80" w:type="dxa"/>
              <w:right w:w="100" w:type="dxa"/>
            </w:tcMar>
            <w:vAlign w:val="center"/>
          </w:tcPr>
          <w:p w14:paraId="23941062" w14:textId="77777777" w:rsidR="005B4CFE" w:rsidRDefault="00000000">
            <w:pPr>
              <w:spacing w:after="0"/>
              <w:jc w:val="center"/>
              <w:rPr>
                <w:rFonts w:hint="eastAsia"/>
              </w:rPr>
            </w:pPr>
            <w:r>
              <w:rPr>
                <w:sz w:val="21"/>
              </w:rPr>
              <w:t>59-61</w:t>
            </w:r>
          </w:p>
        </w:tc>
        <w:tc>
          <w:tcPr>
            <w:tcW w:w="1915" w:type="dxa"/>
            <w:tcMar>
              <w:top w:w="80" w:type="dxa"/>
              <w:left w:w="100" w:type="dxa"/>
              <w:bottom w:w="80" w:type="dxa"/>
              <w:right w:w="100" w:type="dxa"/>
            </w:tcMar>
            <w:vAlign w:val="center"/>
          </w:tcPr>
          <w:p w14:paraId="02454A29" w14:textId="77777777" w:rsidR="005B4CFE" w:rsidRDefault="00000000">
            <w:pPr>
              <w:spacing w:after="0"/>
              <w:jc w:val="center"/>
              <w:rPr>
                <w:rFonts w:hint="eastAsia"/>
              </w:rPr>
            </w:pPr>
            <w:r>
              <w:rPr>
                <w:sz w:val="21"/>
              </w:rPr>
              <w:t>88</w:t>
            </w:r>
          </w:p>
        </w:tc>
        <w:tc>
          <w:tcPr>
            <w:tcW w:w="1915" w:type="dxa"/>
            <w:tcMar>
              <w:top w:w="80" w:type="dxa"/>
              <w:left w:w="100" w:type="dxa"/>
              <w:bottom w:w="80" w:type="dxa"/>
              <w:right w:w="100" w:type="dxa"/>
            </w:tcMar>
            <w:vAlign w:val="center"/>
          </w:tcPr>
          <w:p w14:paraId="373AB01B" w14:textId="77777777" w:rsidR="005B4CFE" w:rsidRDefault="00000000">
            <w:pPr>
              <w:spacing w:after="0"/>
              <w:jc w:val="center"/>
              <w:rPr>
                <w:rFonts w:hint="eastAsia"/>
              </w:rPr>
            </w:pPr>
            <w:r>
              <w:rPr>
                <w:sz w:val="21"/>
              </w:rPr>
              <w:t>38.81</w:t>
            </w:r>
          </w:p>
        </w:tc>
        <w:tc>
          <w:tcPr>
            <w:tcW w:w="1915" w:type="dxa"/>
            <w:tcMar>
              <w:top w:w="80" w:type="dxa"/>
              <w:left w:w="100" w:type="dxa"/>
              <w:bottom w:w="80" w:type="dxa"/>
              <w:right w:w="100" w:type="dxa"/>
            </w:tcMar>
            <w:vAlign w:val="center"/>
          </w:tcPr>
          <w:p w14:paraId="6182D1E7" w14:textId="77777777" w:rsidR="005B4CFE" w:rsidRDefault="00000000">
            <w:pPr>
              <w:spacing w:after="0"/>
              <w:jc w:val="center"/>
              <w:rPr>
                <w:rFonts w:hint="eastAsia"/>
              </w:rPr>
            </w:pPr>
            <w:r>
              <w:rPr>
                <w:sz w:val="21"/>
              </w:rPr>
              <w:t>1285.73</w:t>
            </w:r>
          </w:p>
        </w:tc>
        <w:tc>
          <w:tcPr>
            <w:tcW w:w="1915" w:type="dxa"/>
            <w:tcMar>
              <w:top w:w="80" w:type="dxa"/>
              <w:left w:w="100" w:type="dxa"/>
              <w:bottom w:w="80" w:type="dxa"/>
              <w:right w:w="100" w:type="dxa"/>
            </w:tcMar>
            <w:vAlign w:val="center"/>
          </w:tcPr>
          <w:p w14:paraId="72BB7071" w14:textId="77777777" w:rsidR="005B4CFE" w:rsidRDefault="00000000">
            <w:pPr>
              <w:spacing w:after="0"/>
              <w:jc w:val="center"/>
              <w:rPr>
                <w:rFonts w:hint="eastAsia"/>
              </w:rPr>
            </w:pPr>
            <w:r>
              <w:rPr>
                <w:sz w:val="21"/>
              </w:rPr>
              <w:t>35.29</w:t>
            </w:r>
          </w:p>
        </w:tc>
      </w:tr>
      <w:tr w:rsidR="005B4CFE" w14:paraId="5F59D58A" w14:textId="77777777">
        <w:trPr>
          <w:jc w:val="center"/>
        </w:trPr>
        <w:tc>
          <w:tcPr>
            <w:tcW w:w="1915" w:type="dxa"/>
            <w:tcMar>
              <w:top w:w="80" w:type="dxa"/>
              <w:left w:w="100" w:type="dxa"/>
              <w:bottom w:w="80" w:type="dxa"/>
              <w:right w:w="100" w:type="dxa"/>
            </w:tcMar>
            <w:vAlign w:val="center"/>
          </w:tcPr>
          <w:p w14:paraId="6E006A49" w14:textId="77777777" w:rsidR="005B4CFE" w:rsidRDefault="00000000">
            <w:pPr>
              <w:spacing w:after="0"/>
              <w:jc w:val="center"/>
              <w:rPr>
                <w:rFonts w:hint="eastAsia"/>
              </w:rPr>
            </w:pPr>
            <w:r>
              <w:rPr>
                <w:sz w:val="21"/>
              </w:rPr>
              <w:t>62-65</w:t>
            </w:r>
          </w:p>
        </w:tc>
        <w:tc>
          <w:tcPr>
            <w:tcW w:w="1915" w:type="dxa"/>
            <w:tcMar>
              <w:top w:w="80" w:type="dxa"/>
              <w:left w:w="100" w:type="dxa"/>
              <w:bottom w:w="80" w:type="dxa"/>
              <w:right w:w="100" w:type="dxa"/>
            </w:tcMar>
            <w:vAlign w:val="center"/>
          </w:tcPr>
          <w:p w14:paraId="20FA62C4" w14:textId="77777777" w:rsidR="005B4CFE" w:rsidRDefault="00000000">
            <w:pPr>
              <w:spacing w:after="0"/>
              <w:jc w:val="center"/>
              <w:rPr>
                <w:rFonts w:hint="eastAsia"/>
              </w:rPr>
            </w:pPr>
            <w:r>
              <w:rPr>
                <w:sz w:val="21"/>
              </w:rPr>
              <w:t>90</w:t>
            </w:r>
          </w:p>
        </w:tc>
        <w:tc>
          <w:tcPr>
            <w:tcW w:w="1915" w:type="dxa"/>
            <w:tcMar>
              <w:top w:w="80" w:type="dxa"/>
              <w:left w:w="100" w:type="dxa"/>
              <w:bottom w:w="80" w:type="dxa"/>
              <w:right w:w="100" w:type="dxa"/>
            </w:tcMar>
            <w:vAlign w:val="center"/>
          </w:tcPr>
          <w:p w14:paraId="40ABB093" w14:textId="77777777" w:rsidR="005B4CFE" w:rsidRDefault="00000000">
            <w:pPr>
              <w:spacing w:after="0"/>
              <w:jc w:val="center"/>
              <w:rPr>
                <w:rFonts w:hint="eastAsia"/>
              </w:rPr>
            </w:pPr>
            <w:r>
              <w:rPr>
                <w:sz w:val="21"/>
              </w:rPr>
              <w:t>41.08</w:t>
            </w:r>
          </w:p>
        </w:tc>
        <w:tc>
          <w:tcPr>
            <w:tcW w:w="1915" w:type="dxa"/>
            <w:tcMar>
              <w:top w:w="80" w:type="dxa"/>
              <w:left w:w="100" w:type="dxa"/>
              <w:bottom w:w="80" w:type="dxa"/>
              <w:right w:w="100" w:type="dxa"/>
            </w:tcMar>
            <w:vAlign w:val="center"/>
          </w:tcPr>
          <w:p w14:paraId="15A1DA29" w14:textId="77777777" w:rsidR="005B4CFE" w:rsidRDefault="00000000">
            <w:pPr>
              <w:spacing w:after="0"/>
              <w:jc w:val="center"/>
              <w:rPr>
                <w:rFonts w:hint="eastAsia"/>
              </w:rPr>
            </w:pPr>
            <w:r>
              <w:rPr>
                <w:sz w:val="21"/>
              </w:rPr>
              <w:t>1349.56</w:t>
            </w:r>
          </w:p>
        </w:tc>
        <w:tc>
          <w:tcPr>
            <w:tcW w:w="1915" w:type="dxa"/>
            <w:tcMar>
              <w:top w:w="80" w:type="dxa"/>
              <w:left w:w="100" w:type="dxa"/>
              <w:bottom w:w="80" w:type="dxa"/>
              <w:right w:w="100" w:type="dxa"/>
            </w:tcMar>
            <w:vAlign w:val="center"/>
          </w:tcPr>
          <w:p w14:paraId="7D3B19CD" w14:textId="77777777" w:rsidR="005B4CFE" w:rsidRDefault="00000000">
            <w:pPr>
              <w:spacing w:after="0"/>
              <w:jc w:val="center"/>
              <w:rPr>
                <w:rFonts w:hint="eastAsia"/>
              </w:rPr>
            </w:pPr>
            <w:r>
              <w:rPr>
                <w:sz w:val="21"/>
              </w:rPr>
              <w:t>35.05</w:t>
            </w:r>
          </w:p>
        </w:tc>
      </w:tr>
    </w:tbl>
    <w:p w14:paraId="146209F1" w14:textId="77777777" w:rsidR="005B4CFE" w:rsidRDefault="00000000">
      <w:pPr>
        <w:spacing w:after="120" w:line="324" w:lineRule="auto"/>
        <w:ind w:firstLine="420"/>
        <w:rPr>
          <w:rFonts w:hint="eastAsia"/>
          <w:lang w:eastAsia="zh-CN"/>
        </w:rPr>
      </w:pPr>
      <w:r>
        <w:rPr>
          <w:sz w:val="23"/>
          <w:lang w:eastAsia="zh-CN"/>
        </w:rPr>
        <w:t>初始痰湿积分越高，平均期末积分越高，总成本也略有抬升，但其差异幅度明显弱于活动能力分层，说明在第三问中，活动能力是比初始积分更强的方案分化因素。</w:t>
      </w:r>
    </w:p>
    <w:p w14:paraId="1024313B" w14:textId="77777777" w:rsidR="005B4CFE" w:rsidRDefault="00000000">
      <w:pPr>
        <w:spacing w:after="120" w:line="324" w:lineRule="auto"/>
        <w:rPr>
          <w:rFonts w:hint="eastAsia"/>
          <w:lang w:eastAsia="zh-CN"/>
        </w:rPr>
      </w:pPr>
      <w:r>
        <w:rPr>
          <w:rFonts w:ascii="黑体" w:eastAsia="黑体" w:hAnsi="黑体"/>
          <w:b/>
          <w:color w:val="2F5496"/>
          <w:sz w:val="26"/>
          <w:lang w:eastAsia="zh-CN"/>
        </w:rPr>
        <w:t>5.2 三因素交叉分层规律</w:t>
      </w:r>
    </w:p>
    <w:p w14:paraId="57814D45" w14:textId="27CB1402" w:rsidR="005B4CFE" w:rsidRDefault="00000000">
      <w:pPr>
        <w:spacing w:after="120" w:line="324" w:lineRule="auto"/>
        <w:ind w:firstLine="420"/>
        <w:rPr>
          <w:rFonts w:hint="eastAsia"/>
          <w:lang w:eastAsia="zh-CN"/>
        </w:rPr>
      </w:pPr>
      <w:r>
        <w:rPr>
          <w:sz w:val="23"/>
          <w:lang w:eastAsia="zh-CN"/>
        </w:rPr>
        <w:t>将年龄、活动能力、初始痰湿积分三者交叉后，分层差异更加直观。例如，在 40-59 岁、活动能力 40-59 组中，初始积分由 55-58 提升到 62-65 时，平均期末积分由 34.38 分上升到 38.42 分，成本由 1380 元上升到 1487.14 元；但若只改变活动能力，由 &lt;40 转到 &gt;=60，即使初始积分相近，平均期末积分和成本都会发生更</w:t>
      </w:r>
      <w:r w:rsidR="00C44AE0">
        <w:rPr>
          <w:noProof/>
          <w:sz w:val="23"/>
          <w:lang w:eastAsia="zh-CN"/>
        </w:rPr>
        <w:drawing>
          <wp:inline distT="0" distB="0" distL="0" distR="0" wp14:anchorId="5A7FBB42" wp14:editId="252F6F3C">
            <wp:extent cx="6069965" cy="3004185"/>
            <wp:effectExtent l="0" t="0" r="6985" b="5715"/>
            <wp:docPr id="18591918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r>
        <w:rPr>
          <w:sz w:val="23"/>
          <w:lang w:eastAsia="zh-CN"/>
        </w:rPr>
        <w:lastRenderedPageBreak/>
        <w:t>大幅度变化。因此，后续模型中应将活动能力视为核心分层变量，而年龄与初始积分则用于进一步细化前沿的解释。</w:t>
      </w:r>
    </w:p>
    <w:tbl>
      <w:tblPr>
        <w:tblW w:w="0" w:type="auto"/>
        <w:jc w:val="center"/>
        <w:tblLook w:val="04A0" w:firstRow="1" w:lastRow="0" w:firstColumn="1" w:lastColumn="0" w:noHBand="0" w:noVBand="1"/>
      </w:tblPr>
      <w:tblGrid>
        <w:gridCol w:w="9575"/>
      </w:tblGrid>
      <w:tr w:rsidR="005B4CFE" w14:paraId="0111DB58" w14:textId="77777777">
        <w:trPr>
          <w:jc w:val="center"/>
        </w:trPr>
        <w:tc>
          <w:tcPr>
            <w:tcW w:w="9575" w:type="dxa"/>
            <w:shd w:val="clear" w:color="auto" w:fill="F7F9FC"/>
            <w:tcMar>
              <w:top w:w="120" w:type="dxa"/>
              <w:left w:w="120" w:type="dxa"/>
              <w:bottom w:w="120" w:type="dxa"/>
              <w:right w:w="120" w:type="dxa"/>
            </w:tcMar>
          </w:tcPr>
          <w:p w14:paraId="167E29AF" w14:textId="77777777" w:rsidR="005B4CFE" w:rsidRDefault="00000000">
            <w:pPr>
              <w:spacing w:before="40" w:after="40"/>
              <w:jc w:val="center"/>
              <w:rPr>
                <w:rFonts w:hint="eastAsia"/>
              </w:rPr>
            </w:pPr>
            <w:r>
              <w:rPr>
                <w:i/>
                <w:color w:val="5F6368"/>
                <w:sz w:val="21"/>
              </w:rPr>
              <w:t>【此处可插入基础版分组统计表：q3_feature_rule_summary.csv 对应的整理图；如需帕累托均衡方案分组规律，可插入 q3_validation_group_avg_cost_heatmap.png 与 q3_validation_group_avg_final_score_heatmap.png】</w:t>
            </w:r>
          </w:p>
        </w:tc>
      </w:tr>
    </w:tbl>
    <w:p w14:paraId="25187E5C" w14:textId="53041A53" w:rsidR="005B4CFE" w:rsidRDefault="00C44AE0">
      <w:pPr>
        <w:rPr>
          <w:lang w:eastAsia="zh-CN"/>
        </w:rPr>
      </w:pPr>
      <w:r>
        <w:rPr>
          <w:rFonts w:hint="eastAsia"/>
          <w:noProof/>
        </w:rPr>
        <w:drawing>
          <wp:inline distT="0" distB="0" distL="0" distR="0" wp14:anchorId="065BA09B" wp14:editId="6E7D2BBE">
            <wp:extent cx="6069965" cy="4354195"/>
            <wp:effectExtent l="0" t="0" r="6985" b="8255"/>
            <wp:docPr id="148265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9965" cy="4354195"/>
                    </a:xfrm>
                    <a:prstGeom prst="rect">
                      <a:avLst/>
                    </a:prstGeom>
                    <a:noFill/>
                    <a:ln>
                      <a:noFill/>
                    </a:ln>
                  </pic:spPr>
                </pic:pic>
              </a:graphicData>
            </a:graphic>
          </wp:inline>
        </w:drawing>
      </w:r>
    </w:p>
    <w:p w14:paraId="4EEAD939" w14:textId="6D21E654" w:rsidR="00C44AE0" w:rsidRDefault="00C44AE0">
      <w:pPr>
        <w:rPr>
          <w:rFonts w:hint="eastAsia"/>
          <w:lang w:eastAsia="zh-CN"/>
        </w:rPr>
      </w:pPr>
      <w:r>
        <w:rPr>
          <w:noProof/>
          <w:lang w:eastAsia="zh-CN"/>
        </w:rPr>
        <w:lastRenderedPageBreak/>
        <w:drawing>
          <wp:inline distT="0" distB="0" distL="0" distR="0" wp14:anchorId="1239D15A" wp14:editId="34BA60D7">
            <wp:extent cx="6078855" cy="4432935"/>
            <wp:effectExtent l="0" t="0" r="0" b="5715"/>
            <wp:docPr id="1819284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8855" cy="4432935"/>
                    </a:xfrm>
                    <a:prstGeom prst="rect">
                      <a:avLst/>
                    </a:prstGeom>
                    <a:noFill/>
                    <a:ln>
                      <a:noFill/>
                    </a:ln>
                  </pic:spPr>
                </pic:pic>
              </a:graphicData>
            </a:graphic>
          </wp:inline>
        </w:drawing>
      </w:r>
    </w:p>
    <w:p w14:paraId="37B45C86" w14:textId="77777777" w:rsidR="005B4CFE" w:rsidRDefault="00000000">
      <w:pPr>
        <w:spacing w:after="160" w:line="324" w:lineRule="auto"/>
        <w:rPr>
          <w:rFonts w:hint="eastAsia"/>
          <w:lang w:eastAsia="zh-CN"/>
        </w:rPr>
      </w:pPr>
      <w:r>
        <w:rPr>
          <w:rFonts w:ascii="黑体" w:eastAsia="黑体" w:hAnsi="黑体"/>
          <w:b/>
          <w:color w:val="1F4E79"/>
          <w:sz w:val="30"/>
          <w:lang w:eastAsia="zh-CN"/>
        </w:rPr>
        <w:t>六、基于帕累托前沿的双目标优化模型建立</w:t>
      </w:r>
    </w:p>
    <w:p w14:paraId="1D4E6280" w14:textId="77777777" w:rsidR="005B4CFE" w:rsidRDefault="00000000">
      <w:pPr>
        <w:spacing w:after="120" w:line="324" w:lineRule="auto"/>
        <w:rPr>
          <w:rFonts w:hint="eastAsia"/>
          <w:lang w:eastAsia="zh-CN"/>
        </w:rPr>
      </w:pPr>
      <w:r>
        <w:rPr>
          <w:rFonts w:ascii="黑体" w:eastAsia="黑体" w:hAnsi="黑体"/>
          <w:b/>
          <w:color w:val="2F5496"/>
          <w:sz w:val="26"/>
          <w:lang w:eastAsia="zh-CN"/>
        </w:rPr>
        <w:t>6.1 状态变量、决策变量与状态转移</w:t>
      </w:r>
    </w:p>
    <w:p w14:paraId="6325942D" w14:textId="77777777" w:rsidR="005B4CFE" w:rsidRDefault="00000000">
      <w:pPr>
        <w:spacing w:after="120" w:line="324" w:lineRule="auto"/>
        <w:ind w:firstLine="420"/>
        <w:rPr>
          <w:rFonts w:hint="eastAsia"/>
          <w:lang w:eastAsia="zh-CN"/>
        </w:rPr>
      </w:pPr>
      <w:r>
        <w:rPr>
          <w:sz w:val="23"/>
        </w:rPr>
        <w:t>设患者在第 m 个月月初的痰湿积分为 S_m，第 m 个月的干预动作为 a_m，则第 m+1 个月月初积分可记为 S_{m+1}=S_m·(1-r(a_m))。</w:t>
      </w:r>
      <w:r>
        <w:rPr>
          <w:sz w:val="23"/>
          <w:lang w:eastAsia="zh-CN"/>
        </w:rPr>
        <w:t>与此同时，若动作 a_m 的月成本为 c(a_m)，则累计成本满足 C_{m+1}=C_m+c(a_m)。其中，动作 a_m 由中医调理等级与运动方案共同构成；月成本由“调理成本+运动成本”组成。因此，第三问本质上是一个 6 阶段离散动态决策问题：在 6 个月内选择动作序列 a_1,a_2,…,a_6，使得终点对偶指标 (S_6,C_6) 尽可能优。</w:t>
      </w:r>
    </w:p>
    <w:p w14:paraId="33B26DB9" w14:textId="77777777" w:rsidR="005B4CFE" w:rsidRDefault="00000000">
      <w:pPr>
        <w:spacing w:after="120" w:line="324" w:lineRule="auto"/>
        <w:rPr>
          <w:rFonts w:hint="eastAsia"/>
          <w:lang w:eastAsia="zh-CN"/>
        </w:rPr>
      </w:pPr>
      <w:r>
        <w:rPr>
          <w:rFonts w:ascii="黑体" w:eastAsia="黑体" w:hAnsi="黑体"/>
          <w:b/>
          <w:color w:val="2F5496"/>
          <w:sz w:val="26"/>
          <w:lang w:eastAsia="zh-CN"/>
        </w:rPr>
        <w:t>6.2 帕累托前沿的定义</w:t>
      </w:r>
    </w:p>
    <w:p w14:paraId="5F2810D8" w14:textId="77777777" w:rsidR="005B4CFE" w:rsidRDefault="00000000">
      <w:pPr>
        <w:spacing w:after="120" w:line="324" w:lineRule="auto"/>
        <w:ind w:firstLine="420"/>
        <w:rPr>
          <w:rFonts w:hint="eastAsia"/>
          <w:lang w:eastAsia="zh-CN"/>
        </w:rPr>
      </w:pPr>
      <w:r>
        <w:rPr>
          <w:sz w:val="23"/>
          <w:lang w:eastAsia="zh-CN"/>
        </w:rPr>
        <w:t>由于“期末积分更低”与“总成本更低”通常互相冲突，第三问不宜压缩为单一加权目标，而应保留双目标结构：min (S_6,C_6)。若某条方案路径在 6 个月末同时满足“期末积分不高于另一方案且总成本不高于另一方案”，并且至少一项严格更优，则称其支配另一方案；所有不被支配的终点方案组成患者个体的帕累托前沿。从实践含义看，帕累托前沿上的每个点都代表一种“无法在不牺牲另一指标的前提下继续改进”的可接受方案。</w:t>
      </w:r>
    </w:p>
    <w:p w14:paraId="1F1B28FB" w14:textId="77777777" w:rsidR="005B4CFE" w:rsidRDefault="00000000">
      <w:pPr>
        <w:spacing w:after="120" w:line="324" w:lineRule="auto"/>
        <w:rPr>
          <w:rFonts w:hint="eastAsia"/>
          <w:lang w:eastAsia="zh-CN"/>
        </w:rPr>
      </w:pPr>
      <w:r>
        <w:rPr>
          <w:rFonts w:ascii="黑体" w:eastAsia="黑体" w:hAnsi="黑体"/>
          <w:b/>
          <w:color w:val="2F5496"/>
          <w:sz w:val="26"/>
          <w:lang w:eastAsia="zh-CN"/>
        </w:rPr>
        <w:lastRenderedPageBreak/>
        <w:t>6.3 前向动态规划与状态压缩</w:t>
      </w:r>
    </w:p>
    <w:p w14:paraId="6FFFD7FB" w14:textId="77777777" w:rsidR="005B4CFE" w:rsidRDefault="00000000">
      <w:pPr>
        <w:spacing w:after="120" w:line="324" w:lineRule="auto"/>
        <w:ind w:firstLine="420"/>
        <w:rPr>
          <w:rFonts w:hint="eastAsia"/>
          <w:lang w:eastAsia="zh-CN"/>
        </w:rPr>
      </w:pPr>
      <w:r>
        <w:rPr>
          <w:sz w:val="23"/>
          <w:lang w:eastAsia="zh-CN"/>
        </w:rPr>
        <w:t>代码实现采用 6 阶段前向动态规划。对每位患者，程序从第 1 月开始逐月推进，记录当月可能达到的状态集合。为了避免状态爆炸，对于“月份相同且月初积分相同”的重复状态，仅保留累计成本更低的路径；这一操作不会损失真正的终点前沿，因为在后续转移完全相同的条件下，更高成本的同状态路径不可能重新变成优解。当第 6 个月结束后，对全部终点点集执行非支配筛选，即可得到完整帕累托前沿。辅助验证文本已经说明，该实现保留了全部终点非支配点，因此是精确前沿求解，而不是启发式近似。</w:t>
      </w:r>
    </w:p>
    <w:p w14:paraId="450DBE3B" w14:textId="77777777" w:rsidR="005B4CFE" w:rsidRDefault="00000000">
      <w:pPr>
        <w:spacing w:after="120" w:line="324" w:lineRule="auto"/>
        <w:rPr>
          <w:rFonts w:hint="eastAsia"/>
          <w:lang w:eastAsia="zh-CN"/>
        </w:rPr>
      </w:pPr>
      <w:r>
        <w:rPr>
          <w:rFonts w:ascii="黑体" w:eastAsia="黑体" w:hAnsi="黑体"/>
          <w:b/>
          <w:color w:val="2F5496"/>
          <w:sz w:val="26"/>
          <w:lang w:eastAsia="zh-CN"/>
        </w:rPr>
        <w:t>6.4 三类代表方案的提取</w:t>
      </w:r>
    </w:p>
    <w:p w14:paraId="3B47B5A0" w14:textId="77777777" w:rsidR="005B4CFE" w:rsidRDefault="00000000">
      <w:pPr>
        <w:spacing w:after="120" w:line="324" w:lineRule="auto"/>
        <w:ind w:firstLine="420"/>
        <w:rPr>
          <w:rFonts w:hint="eastAsia"/>
          <w:lang w:eastAsia="zh-CN"/>
        </w:rPr>
      </w:pPr>
      <w:r>
        <w:rPr>
          <w:sz w:val="23"/>
          <w:lang w:eastAsia="zh-CN"/>
        </w:rPr>
        <w:t>为便于论文展示与实际解释，代码并未只输出完整前沿，还额外为每位患者提取三类代表方案：（1）疗效最优方案：即前沿中期末积分最低的方案；（2）最低成本方案：即前沿中总成本最低的方案；（3）均衡方案：位于两端之间、能够同时体现疗效与成本折中的代表点。这样处理后，论文既能保留“完整前沿”的理论结构，也能在表格和图像中落到三个具有代表性的具体方案上，便于论文手组织结果分析。</w:t>
      </w:r>
    </w:p>
    <w:p w14:paraId="490F8CF2" w14:textId="77777777" w:rsidR="005B4CFE" w:rsidRDefault="00000000">
      <w:pPr>
        <w:spacing w:after="120" w:line="324" w:lineRule="auto"/>
        <w:rPr>
          <w:rFonts w:hint="eastAsia"/>
          <w:lang w:eastAsia="zh-CN"/>
        </w:rPr>
      </w:pPr>
      <w:r>
        <w:rPr>
          <w:rFonts w:ascii="黑体" w:eastAsia="黑体" w:hAnsi="黑体"/>
          <w:b/>
          <w:color w:val="2F5496"/>
          <w:sz w:val="26"/>
          <w:lang w:eastAsia="zh-CN"/>
        </w:rPr>
        <w:t>6.5 现实优化版作为近前沿扩展</w:t>
      </w:r>
    </w:p>
    <w:p w14:paraId="749F073D" w14:textId="77777777" w:rsidR="005B4CFE" w:rsidRDefault="00000000">
      <w:pPr>
        <w:spacing w:after="120" w:line="324" w:lineRule="auto"/>
        <w:ind w:firstLine="420"/>
        <w:rPr>
          <w:rFonts w:hint="eastAsia"/>
          <w:lang w:eastAsia="zh-CN"/>
        </w:rPr>
      </w:pPr>
      <w:r>
        <w:rPr>
          <w:sz w:val="23"/>
          <w:lang w:eastAsia="zh-CN"/>
        </w:rPr>
        <w:t>在帕累托主线之外，现实优化版对动作可行集作了进一步限制，并额外记录了负担指数、首月频次、方案形态等可执行性信息。这意味着现实优化版并不改变帕累托思想，只是在原有前沿附近选择更平滑、更易执行的解。因此，在论文中宜将其解释为“基于帕累托主线的现实落地版本”，而不是与帕累托主线并列的另一套理论。</w:t>
      </w:r>
    </w:p>
    <w:p w14:paraId="13E59B82" w14:textId="77777777" w:rsidR="005B4CFE" w:rsidRDefault="00000000">
      <w:pPr>
        <w:spacing w:after="160" w:line="324" w:lineRule="auto"/>
        <w:rPr>
          <w:rFonts w:hint="eastAsia"/>
          <w:lang w:eastAsia="zh-CN"/>
        </w:rPr>
      </w:pPr>
      <w:r>
        <w:rPr>
          <w:rFonts w:ascii="黑体" w:eastAsia="黑体" w:hAnsi="黑体"/>
          <w:b/>
          <w:color w:val="1F4E79"/>
          <w:sz w:val="30"/>
          <w:lang w:eastAsia="zh-CN"/>
        </w:rPr>
        <w:t>七、求解结果与分析</w:t>
      </w:r>
    </w:p>
    <w:p w14:paraId="6A8B96E0" w14:textId="77777777" w:rsidR="005B4CFE" w:rsidRDefault="00000000">
      <w:pPr>
        <w:spacing w:after="120" w:line="324" w:lineRule="auto"/>
        <w:rPr>
          <w:rFonts w:hint="eastAsia"/>
          <w:lang w:eastAsia="zh-CN"/>
        </w:rPr>
      </w:pPr>
      <w:r>
        <w:rPr>
          <w:rFonts w:ascii="黑体" w:eastAsia="黑体" w:hAnsi="黑体"/>
          <w:b/>
          <w:color w:val="2F5496"/>
          <w:sz w:val="26"/>
          <w:lang w:eastAsia="zh-CN"/>
        </w:rPr>
        <w:t>7.1 总体结果比较</w:t>
      </w:r>
    </w:p>
    <w:tbl>
      <w:tblPr>
        <w:tblW w:w="0" w:type="auto"/>
        <w:jc w:val="center"/>
        <w:tblLook w:val="04A0" w:firstRow="1" w:lastRow="0" w:firstColumn="1" w:lastColumn="0" w:noHBand="0" w:noVBand="1"/>
      </w:tblPr>
      <w:tblGrid>
        <w:gridCol w:w="1915"/>
        <w:gridCol w:w="1915"/>
        <w:gridCol w:w="1915"/>
        <w:gridCol w:w="1915"/>
        <w:gridCol w:w="1915"/>
      </w:tblGrid>
      <w:tr w:rsidR="005B4CFE" w14:paraId="36C73B05" w14:textId="77777777">
        <w:trPr>
          <w:jc w:val="center"/>
        </w:trPr>
        <w:tc>
          <w:tcPr>
            <w:tcW w:w="1915" w:type="dxa"/>
            <w:shd w:val="clear" w:color="auto" w:fill="D9EAF7"/>
            <w:tcMar>
              <w:top w:w="80" w:type="dxa"/>
              <w:left w:w="100" w:type="dxa"/>
              <w:bottom w:w="80" w:type="dxa"/>
              <w:right w:w="100" w:type="dxa"/>
            </w:tcMar>
            <w:vAlign w:val="center"/>
          </w:tcPr>
          <w:p w14:paraId="0828089D" w14:textId="77777777" w:rsidR="005B4CFE" w:rsidRDefault="00000000">
            <w:pPr>
              <w:spacing w:after="0"/>
              <w:jc w:val="center"/>
              <w:rPr>
                <w:rFonts w:hint="eastAsia"/>
              </w:rPr>
            </w:pPr>
            <w:r>
              <w:rPr>
                <w:b/>
                <w:sz w:val="20"/>
              </w:rPr>
              <w:t>方案类型</w:t>
            </w:r>
          </w:p>
        </w:tc>
        <w:tc>
          <w:tcPr>
            <w:tcW w:w="1915" w:type="dxa"/>
            <w:shd w:val="clear" w:color="auto" w:fill="D9EAF7"/>
            <w:tcMar>
              <w:top w:w="80" w:type="dxa"/>
              <w:left w:w="100" w:type="dxa"/>
              <w:bottom w:w="80" w:type="dxa"/>
              <w:right w:w="100" w:type="dxa"/>
            </w:tcMar>
            <w:vAlign w:val="center"/>
          </w:tcPr>
          <w:p w14:paraId="02DF1E78" w14:textId="77777777" w:rsidR="005B4CFE" w:rsidRDefault="00000000">
            <w:pPr>
              <w:spacing w:after="0"/>
              <w:jc w:val="center"/>
              <w:rPr>
                <w:rFonts w:hint="eastAsia"/>
              </w:rPr>
            </w:pPr>
            <w:r>
              <w:rPr>
                <w:b/>
                <w:sz w:val="20"/>
              </w:rPr>
              <w:t>平均期末积分</w:t>
            </w:r>
          </w:p>
        </w:tc>
        <w:tc>
          <w:tcPr>
            <w:tcW w:w="1915" w:type="dxa"/>
            <w:shd w:val="clear" w:color="auto" w:fill="D9EAF7"/>
            <w:tcMar>
              <w:top w:w="80" w:type="dxa"/>
              <w:left w:w="100" w:type="dxa"/>
              <w:bottom w:w="80" w:type="dxa"/>
              <w:right w:w="100" w:type="dxa"/>
            </w:tcMar>
            <w:vAlign w:val="center"/>
          </w:tcPr>
          <w:p w14:paraId="44A0943F" w14:textId="77777777" w:rsidR="005B4CFE" w:rsidRDefault="00000000">
            <w:pPr>
              <w:spacing w:after="0"/>
              <w:jc w:val="center"/>
              <w:rPr>
                <w:rFonts w:hint="eastAsia"/>
              </w:rPr>
            </w:pPr>
            <w:r>
              <w:rPr>
                <w:b/>
                <w:sz w:val="20"/>
              </w:rPr>
              <w:t>平均6个月总成本(元)</w:t>
            </w:r>
          </w:p>
        </w:tc>
        <w:tc>
          <w:tcPr>
            <w:tcW w:w="1915" w:type="dxa"/>
            <w:shd w:val="clear" w:color="auto" w:fill="D9EAF7"/>
            <w:tcMar>
              <w:top w:w="80" w:type="dxa"/>
              <w:left w:w="100" w:type="dxa"/>
              <w:bottom w:w="80" w:type="dxa"/>
              <w:right w:w="100" w:type="dxa"/>
            </w:tcMar>
            <w:vAlign w:val="center"/>
          </w:tcPr>
          <w:p w14:paraId="5F6406A2" w14:textId="77777777" w:rsidR="005B4CFE" w:rsidRDefault="00000000">
            <w:pPr>
              <w:spacing w:after="0"/>
              <w:jc w:val="center"/>
              <w:rPr>
                <w:rFonts w:hint="eastAsia"/>
              </w:rPr>
            </w:pPr>
            <w:r>
              <w:rPr>
                <w:b/>
                <w:sz w:val="20"/>
              </w:rPr>
              <w:t>附加说明</w:t>
            </w:r>
          </w:p>
        </w:tc>
        <w:tc>
          <w:tcPr>
            <w:tcW w:w="1915" w:type="dxa"/>
            <w:shd w:val="clear" w:color="auto" w:fill="D9EAF7"/>
            <w:tcMar>
              <w:top w:w="80" w:type="dxa"/>
              <w:left w:w="100" w:type="dxa"/>
              <w:bottom w:w="80" w:type="dxa"/>
              <w:right w:w="100" w:type="dxa"/>
            </w:tcMar>
            <w:vAlign w:val="center"/>
          </w:tcPr>
          <w:p w14:paraId="1B5F6C37" w14:textId="77777777" w:rsidR="005B4CFE" w:rsidRDefault="00000000">
            <w:pPr>
              <w:spacing w:after="0"/>
              <w:jc w:val="center"/>
              <w:rPr>
                <w:rFonts w:hint="eastAsia"/>
              </w:rPr>
            </w:pPr>
            <w:r>
              <w:rPr>
                <w:b/>
                <w:sz w:val="20"/>
              </w:rPr>
              <w:t>定位</w:t>
            </w:r>
          </w:p>
        </w:tc>
      </w:tr>
      <w:tr w:rsidR="005B4CFE" w14:paraId="39AA64A1" w14:textId="77777777">
        <w:trPr>
          <w:jc w:val="center"/>
        </w:trPr>
        <w:tc>
          <w:tcPr>
            <w:tcW w:w="1915" w:type="dxa"/>
            <w:tcMar>
              <w:top w:w="80" w:type="dxa"/>
              <w:left w:w="100" w:type="dxa"/>
              <w:bottom w:w="80" w:type="dxa"/>
              <w:right w:w="100" w:type="dxa"/>
            </w:tcMar>
            <w:vAlign w:val="center"/>
          </w:tcPr>
          <w:p w14:paraId="142FFBC5" w14:textId="77777777" w:rsidR="005B4CFE" w:rsidRDefault="00000000">
            <w:pPr>
              <w:spacing w:after="0"/>
              <w:jc w:val="center"/>
              <w:rPr>
                <w:rFonts w:hint="eastAsia"/>
              </w:rPr>
            </w:pPr>
            <w:r>
              <w:rPr>
                <w:sz w:val="20"/>
              </w:rPr>
              <w:t>基础版单目标最优</w:t>
            </w:r>
          </w:p>
        </w:tc>
        <w:tc>
          <w:tcPr>
            <w:tcW w:w="1915" w:type="dxa"/>
            <w:tcMar>
              <w:top w:w="80" w:type="dxa"/>
              <w:left w:w="100" w:type="dxa"/>
              <w:bottom w:w="80" w:type="dxa"/>
              <w:right w:w="100" w:type="dxa"/>
            </w:tcMar>
            <w:vAlign w:val="center"/>
          </w:tcPr>
          <w:p w14:paraId="0FDA7CF3" w14:textId="77777777" w:rsidR="005B4CFE" w:rsidRDefault="00000000">
            <w:pPr>
              <w:spacing w:after="0"/>
              <w:jc w:val="center"/>
              <w:rPr>
                <w:rFonts w:hint="eastAsia"/>
              </w:rPr>
            </w:pPr>
            <w:r>
              <w:rPr>
                <w:sz w:val="20"/>
              </w:rPr>
              <w:t>38.57</w:t>
            </w:r>
          </w:p>
        </w:tc>
        <w:tc>
          <w:tcPr>
            <w:tcW w:w="1915" w:type="dxa"/>
            <w:tcMar>
              <w:top w:w="80" w:type="dxa"/>
              <w:left w:w="100" w:type="dxa"/>
              <w:bottom w:w="80" w:type="dxa"/>
              <w:right w:w="100" w:type="dxa"/>
            </w:tcMar>
            <w:vAlign w:val="center"/>
          </w:tcPr>
          <w:p w14:paraId="4BF83B96" w14:textId="77777777" w:rsidR="005B4CFE" w:rsidRDefault="00000000">
            <w:pPr>
              <w:spacing w:after="0"/>
              <w:jc w:val="center"/>
              <w:rPr>
                <w:rFonts w:hint="eastAsia"/>
              </w:rPr>
            </w:pPr>
            <w:r>
              <w:rPr>
                <w:sz w:val="20"/>
              </w:rPr>
              <w:t>1305.34</w:t>
            </w:r>
          </w:p>
        </w:tc>
        <w:tc>
          <w:tcPr>
            <w:tcW w:w="1915" w:type="dxa"/>
            <w:tcMar>
              <w:top w:w="80" w:type="dxa"/>
              <w:left w:w="100" w:type="dxa"/>
              <w:bottom w:w="80" w:type="dxa"/>
              <w:right w:w="100" w:type="dxa"/>
            </w:tcMar>
            <w:vAlign w:val="center"/>
          </w:tcPr>
          <w:p w14:paraId="0D12C402" w14:textId="77777777" w:rsidR="005B4CFE" w:rsidRDefault="00000000">
            <w:pPr>
              <w:spacing w:after="0"/>
              <w:jc w:val="center"/>
              <w:rPr>
                <w:rFonts w:hint="eastAsia"/>
              </w:rPr>
            </w:pPr>
            <w:r>
              <w:rPr>
                <w:sz w:val="20"/>
              </w:rPr>
              <w:t>平均积分降幅 35.58%</w:t>
            </w:r>
          </w:p>
        </w:tc>
        <w:tc>
          <w:tcPr>
            <w:tcW w:w="1915" w:type="dxa"/>
            <w:tcMar>
              <w:top w:w="80" w:type="dxa"/>
              <w:left w:w="100" w:type="dxa"/>
              <w:bottom w:w="80" w:type="dxa"/>
              <w:right w:w="100" w:type="dxa"/>
            </w:tcMar>
            <w:vAlign w:val="center"/>
          </w:tcPr>
          <w:p w14:paraId="23F64464" w14:textId="77777777" w:rsidR="005B4CFE" w:rsidRDefault="00000000">
            <w:pPr>
              <w:spacing w:after="0"/>
              <w:jc w:val="center"/>
              <w:rPr>
                <w:rFonts w:hint="eastAsia"/>
              </w:rPr>
            </w:pPr>
            <w:r>
              <w:rPr>
                <w:sz w:val="20"/>
              </w:rPr>
              <w:t>疗效端基准</w:t>
            </w:r>
          </w:p>
        </w:tc>
      </w:tr>
      <w:tr w:rsidR="005B4CFE" w14:paraId="0A786911" w14:textId="77777777">
        <w:trPr>
          <w:jc w:val="center"/>
        </w:trPr>
        <w:tc>
          <w:tcPr>
            <w:tcW w:w="1915" w:type="dxa"/>
            <w:tcMar>
              <w:top w:w="80" w:type="dxa"/>
              <w:left w:w="100" w:type="dxa"/>
              <w:bottom w:w="80" w:type="dxa"/>
              <w:right w:w="100" w:type="dxa"/>
            </w:tcMar>
            <w:vAlign w:val="center"/>
          </w:tcPr>
          <w:p w14:paraId="58E34616" w14:textId="77777777" w:rsidR="005B4CFE" w:rsidRDefault="00000000">
            <w:pPr>
              <w:spacing w:after="0"/>
              <w:jc w:val="center"/>
              <w:rPr>
                <w:rFonts w:hint="eastAsia"/>
              </w:rPr>
            </w:pPr>
            <w:r>
              <w:rPr>
                <w:sz w:val="20"/>
              </w:rPr>
              <w:t>帕累托-疗效最优</w:t>
            </w:r>
          </w:p>
        </w:tc>
        <w:tc>
          <w:tcPr>
            <w:tcW w:w="1915" w:type="dxa"/>
            <w:tcMar>
              <w:top w:w="80" w:type="dxa"/>
              <w:left w:w="100" w:type="dxa"/>
              <w:bottom w:w="80" w:type="dxa"/>
              <w:right w:w="100" w:type="dxa"/>
            </w:tcMar>
            <w:vAlign w:val="center"/>
          </w:tcPr>
          <w:p w14:paraId="22048C6A" w14:textId="77777777" w:rsidR="005B4CFE" w:rsidRDefault="00000000">
            <w:pPr>
              <w:spacing w:after="0"/>
              <w:jc w:val="center"/>
              <w:rPr>
                <w:rFonts w:hint="eastAsia"/>
              </w:rPr>
            </w:pPr>
            <w:r>
              <w:rPr>
                <w:sz w:val="20"/>
              </w:rPr>
              <w:t>38.57</w:t>
            </w:r>
          </w:p>
        </w:tc>
        <w:tc>
          <w:tcPr>
            <w:tcW w:w="1915" w:type="dxa"/>
            <w:tcMar>
              <w:top w:w="80" w:type="dxa"/>
              <w:left w:w="100" w:type="dxa"/>
              <w:bottom w:w="80" w:type="dxa"/>
              <w:right w:w="100" w:type="dxa"/>
            </w:tcMar>
            <w:vAlign w:val="center"/>
          </w:tcPr>
          <w:p w14:paraId="238B90DB" w14:textId="77777777" w:rsidR="005B4CFE" w:rsidRDefault="00000000">
            <w:pPr>
              <w:spacing w:after="0"/>
              <w:jc w:val="center"/>
              <w:rPr>
                <w:rFonts w:hint="eastAsia"/>
              </w:rPr>
            </w:pPr>
            <w:r>
              <w:rPr>
                <w:sz w:val="20"/>
              </w:rPr>
              <w:t>1309.47</w:t>
            </w:r>
          </w:p>
        </w:tc>
        <w:tc>
          <w:tcPr>
            <w:tcW w:w="1915" w:type="dxa"/>
            <w:tcMar>
              <w:top w:w="80" w:type="dxa"/>
              <w:left w:w="100" w:type="dxa"/>
              <w:bottom w:w="80" w:type="dxa"/>
              <w:right w:w="100" w:type="dxa"/>
            </w:tcMar>
            <w:vAlign w:val="center"/>
          </w:tcPr>
          <w:p w14:paraId="3C40ECF0" w14:textId="77777777" w:rsidR="005B4CFE" w:rsidRDefault="00000000">
            <w:pPr>
              <w:spacing w:after="0"/>
              <w:jc w:val="center"/>
              <w:rPr>
                <w:rFonts w:hint="eastAsia"/>
              </w:rPr>
            </w:pPr>
            <w:r>
              <w:rPr>
                <w:sz w:val="20"/>
              </w:rPr>
              <w:t>完整前沿中的疗效端</w:t>
            </w:r>
          </w:p>
        </w:tc>
        <w:tc>
          <w:tcPr>
            <w:tcW w:w="1915" w:type="dxa"/>
            <w:tcMar>
              <w:top w:w="80" w:type="dxa"/>
              <w:left w:w="100" w:type="dxa"/>
              <w:bottom w:w="80" w:type="dxa"/>
              <w:right w:w="100" w:type="dxa"/>
            </w:tcMar>
            <w:vAlign w:val="center"/>
          </w:tcPr>
          <w:p w14:paraId="21CE82B0" w14:textId="77777777" w:rsidR="005B4CFE" w:rsidRDefault="00000000">
            <w:pPr>
              <w:spacing w:after="0"/>
              <w:jc w:val="center"/>
              <w:rPr>
                <w:rFonts w:hint="eastAsia"/>
              </w:rPr>
            </w:pPr>
            <w:r>
              <w:rPr>
                <w:sz w:val="20"/>
              </w:rPr>
              <w:t>主线代表解</w:t>
            </w:r>
          </w:p>
        </w:tc>
      </w:tr>
      <w:tr w:rsidR="005B4CFE" w14:paraId="0973B0AC" w14:textId="77777777">
        <w:trPr>
          <w:jc w:val="center"/>
        </w:trPr>
        <w:tc>
          <w:tcPr>
            <w:tcW w:w="1915" w:type="dxa"/>
            <w:tcMar>
              <w:top w:w="80" w:type="dxa"/>
              <w:left w:w="100" w:type="dxa"/>
              <w:bottom w:w="80" w:type="dxa"/>
              <w:right w:w="100" w:type="dxa"/>
            </w:tcMar>
            <w:vAlign w:val="center"/>
          </w:tcPr>
          <w:p w14:paraId="48635D75" w14:textId="77777777" w:rsidR="005B4CFE" w:rsidRDefault="00000000">
            <w:pPr>
              <w:spacing w:after="0"/>
              <w:jc w:val="center"/>
              <w:rPr>
                <w:rFonts w:hint="eastAsia"/>
              </w:rPr>
            </w:pPr>
            <w:r>
              <w:rPr>
                <w:sz w:val="20"/>
              </w:rPr>
              <w:t>帕累托-均衡方案</w:t>
            </w:r>
          </w:p>
        </w:tc>
        <w:tc>
          <w:tcPr>
            <w:tcW w:w="1915" w:type="dxa"/>
            <w:tcMar>
              <w:top w:w="80" w:type="dxa"/>
              <w:left w:w="100" w:type="dxa"/>
              <w:bottom w:w="80" w:type="dxa"/>
              <w:right w:w="100" w:type="dxa"/>
            </w:tcMar>
            <w:vAlign w:val="center"/>
          </w:tcPr>
          <w:p w14:paraId="270538C2" w14:textId="77777777" w:rsidR="005B4CFE" w:rsidRDefault="00000000">
            <w:pPr>
              <w:spacing w:after="0"/>
              <w:jc w:val="center"/>
              <w:rPr>
                <w:rFonts w:hint="eastAsia"/>
              </w:rPr>
            </w:pPr>
            <w:r>
              <w:rPr>
                <w:sz w:val="20"/>
              </w:rPr>
              <w:t>47.91</w:t>
            </w:r>
          </w:p>
        </w:tc>
        <w:tc>
          <w:tcPr>
            <w:tcW w:w="1915" w:type="dxa"/>
            <w:tcMar>
              <w:top w:w="80" w:type="dxa"/>
              <w:left w:w="100" w:type="dxa"/>
              <w:bottom w:w="80" w:type="dxa"/>
              <w:right w:w="100" w:type="dxa"/>
            </w:tcMar>
            <w:vAlign w:val="center"/>
          </w:tcPr>
          <w:p w14:paraId="0E5F297F" w14:textId="77777777" w:rsidR="005B4CFE" w:rsidRDefault="00000000">
            <w:pPr>
              <w:spacing w:after="0"/>
              <w:jc w:val="center"/>
              <w:rPr>
                <w:rFonts w:hint="eastAsia"/>
              </w:rPr>
            </w:pPr>
            <w:r>
              <w:rPr>
                <w:sz w:val="20"/>
              </w:rPr>
              <w:t>780.58</w:t>
            </w:r>
          </w:p>
        </w:tc>
        <w:tc>
          <w:tcPr>
            <w:tcW w:w="1915" w:type="dxa"/>
            <w:tcMar>
              <w:top w:w="80" w:type="dxa"/>
              <w:left w:w="100" w:type="dxa"/>
              <w:bottom w:w="80" w:type="dxa"/>
              <w:right w:w="100" w:type="dxa"/>
            </w:tcMar>
            <w:vAlign w:val="center"/>
          </w:tcPr>
          <w:p w14:paraId="73C79765" w14:textId="77777777" w:rsidR="005B4CFE" w:rsidRDefault="00000000">
            <w:pPr>
              <w:spacing w:after="0"/>
              <w:jc w:val="center"/>
              <w:rPr>
                <w:rFonts w:hint="eastAsia"/>
              </w:rPr>
            </w:pPr>
            <w:r>
              <w:rPr>
                <w:sz w:val="20"/>
              </w:rPr>
              <w:t>平均前沿点数 52.19</w:t>
            </w:r>
          </w:p>
        </w:tc>
        <w:tc>
          <w:tcPr>
            <w:tcW w:w="1915" w:type="dxa"/>
            <w:tcMar>
              <w:top w:w="80" w:type="dxa"/>
              <w:left w:w="100" w:type="dxa"/>
              <w:bottom w:w="80" w:type="dxa"/>
              <w:right w:w="100" w:type="dxa"/>
            </w:tcMar>
            <w:vAlign w:val="center"/>
          </w:tcPr>
          <w:p w14:paraId="4B07E89D" w14:textId="77777777" w:rsidR="005B4CFE" w:rsidRDefault="00000000">
            <w:pPr>
              <w:spacing w:after="0"/>
              <w:jc w:val="center"/>
              <w:rPr>
                <w:rFonts w:hint="eastAsia"/>
              </w:rPr>
            </w:pPr>
            <w:r>
              <w:rPr>
                <w:sz w:val="20"/>
              </w:rPr>
              <w:t>主线推荐解</w:t>
            </w:r>
          </w:p>
        </w:tc>
      </w:tr>
      <w:tr w:rsidR="005B4CFE" w14:paraId="4E22962F" w14:textId="77777777">
        <w:trPr>
          <w:jc w:val="center"/>
        </w:trPr>
        <w:tc>
          <w:tcPr>
            <w:tcW w:w="1915" w:type="dxa"/>
            <w:tcMar>
              <w:top w:w="80" w:type="dxa"/>
              <w:left w:w="100" w:type="dxa"/>
              <w:bottom w:w="80" w:type="dxa"/>
              <w:right w:w="100" w:type="dxa"/>
            </w:tcMar>
            <w:vAlign w:val="center"/>
          </w:tcPr>
          <w:p w14:paraId="364D5D99" w14:textId="77777777" w:rsidR="005B4CFE" w:rsidRDefault="00000000">
            <w:pPr>
              <w:spacing w:after="0"/>
              <w:jc w:val="center"/>
              <w:rPr>
                <w:rFonts w:hint="eastAsia"/>
              </w:rPr>
            </w:pPr>
            <w:r>
              <w:rPr>
                <w:sz w:val="20"/>
              </w:rPr>
              <w:t>帕累托-最低成本</w:t>
            </w:r>
          </w:p>
        </w:tc>
        <w:tc>
          <w:tcPr>
            <w:tcW w:w="1915" w:type="dxa"/>
            <w:tcMar>
              <w:top w:w="80" w:type="dxa"/>
              <w:left w:w="100" w:type="dxa"/>
              <w:bottom w:w="80" w:type="dxa"/>
              <w:right w:w="100" w:type="dxa"/>
            </w:tcMar>
            <w:vAlign w:val="center"/>
          </w:tcPr>
          <w:p w14:paraId="510C8961" w14:textId="77777777" w:rsidR="005B4CFE" w:rsidRDefault="00000000">
            <w:pPr>
              <w:spacing w:after="0"/>
              <w:jc w:val="center"/>
              <w:rPr>
                <w:rFonts w:hint="eastAsia"/>
              </w:rPr>
            </w:pPr>
            <w:r>
              <w:rPr>
                <w:sz w:val="20"/>
              </w:rPr>
              <w:t>57.42</w:t>
            </w:r>
          </w:p>
        </w:tc>
        <w:tc>
          <w:tcPr>
            <w:tcW w:w="1915" w:type="dxa"/>
            <w:tcMar>
              <w:top w:w="80" w:type="dxa"/>
              <w:left w:w="100" w:type="dxa"/>
              <w:bottom w:w="80" w:type="dxa"/>
              <w:right w:w="100" w:type="dxa"/>
            </w:tcMar>
            <w:vAlign w:val="center"/>
          </w:tcPr>
          <w:p w14:paraId="68FF1D10" w14:textId="77777777" w:rsidR="005B4CFE" w:rsidRDefault="00000000">
            <w:pPr>
              <w:spacing w:after="0"/>
              <w:jc w:val="center"/>
              <w:rPr>
                <w:rFonts w:hint="eastAsia"/>
              </w:rPr>
            </w:pPr>
            <w:r>
              <w:rPr>
                <w:sz w:val="20"/>
              </w:rPr>
              <w:t>404.45</w:t>
            </w:r>
          </w:p>
        </w:tc>
        <w:tc>
          <w:tcPr>
            <w:tcW w:w="1915" w:type="dxa"/>
            <w:tcMar>
              <w:top w:w="80" w:type="dxa"/>
              <w:left w:w="100" w:type="dxa"/>
              <w:bottom w:w="80" w:type="dxa"/>
              <w:right w:w="100" w:type="dxa"/>
            </w:tcMar>
            <w:vAlign w:val="center"/>
          </w:tcPr>
          <w:p w14:paraId="1E0ACBF3" w14:textId="77777777" w:rsidR="005B4CFE" w:rsidRDefault="00000000">
            <w:pPr>
              <w:spacing w:after="0"/>
              <w:jc w:val="center"/>
              <w:rPr>
                <w:rFonts w:hint="eastAsia"/>
              </w:rPr>
            </w:pPr>
            <w:r>
              <w:rPr>
                <w:sz w:val="20"/>
              </w:rPr>
              <w:t>完整前沿中的成本端</w:t>
            </w:r>
          </w:p>
        </w:tc>
        <w:tc>
          <w:tcPr>
            <w:tcW w:w="1915" w:type="dxa"/>
            <w:tcMar>
              <w:top w:w="80" w:type="dxa"/>
              <w:left w:w="100" w:type="dxa"/>
              <w:bottom w:w="80" w:type="dxa"/>
              <w:right w:w="100" w:type="dxa"/>
            </w:tcMar>
            <w:vAlign w:val="center"/>
          </w:tcPr>
          <w:p w14:paraId="1F3EFAA7" w14:textId="77777777" w:rsidR="005B4CFE" w:rsidRDefault="00000000">
            <w:pPr>
              <w:spacing w:after="0"/>
              <w:jc w:val="center"/>
              <w:rPr>
                <w:rFonts w:hint="eastAsia"/>
              </w:rPr>
            </w:pPr>
            <w:r>
              <w:rPr>
                <w:sz w:val="20"/>
              </w:rPr>
              <w:t>边界代表解</w:t>
            </w:r>
          </w:p>
        </w:tc>
      </w:tr>
      <w:tr w:rsidR="005B4CFE" w14:paraId="17265C8F" w14:textId="77777777">
        <w:trPr>
          <w:jc w:val="center"/>
        </w:trPr>
        <w:tc>
          <w:tcPr>
            <w:tcW w:w="1915" w:type="dxa"/>
            <w:tcMar>
              <w:top w:w="80" w:type="dxa"/>
              <w:left w:w="100" w:type="dxa"/>
              <w:bottom w:w="80" w:type="dxa"/>
              <w:right w:w="100" w:type="dxa"/>
            </w:tcMar>
            <w:vAlign w:val="center"/>
          </w:tcPr>
          <w:p w14:paraId="1FE867C9" w14:textId="77777777" w:rsidR="005B4CFE" w:rsidRDefault="00000000">
            <w:pPr>
              <w:spacing w:after="0"/>
              <w:jc w:val="center"/>
              <w:rPr>
                <w:rFonts w:hint="eastAsia"/>
              </w:rPr>
            </w:pPr>
            <w:r>
              <w:rPr>
                <w:sz w:val="20"/>
              </w:rPr>
              <w:lastRenderedPageBreak/>
              <w:t>现实优化版近前沿解</w:t>
            </w:r>
          </w:p>
        </w:tc>
        <w:tc>
          <w:tcPr>
            <w:tcW w:w="1915" w:type="dxa"/>
            <w:tcMar>
              <w:top w:w="80" w:type="dxa"/>
              <w:left w:w="100" w:type="dxa"/>
              <w:bottom w:w="80" w:type="dxa"/>
              <w:right w:w="100" w:type="dxa"/>
            </w:tcMar>
            <w:vAlign w:val="center"/>
          </w:tcPr>
          <w:p w14:paraId="31E25446" w14:textId="77777777" w:rsidR="005B4CFE" w:rsidRDefault="00000000">
            <w:pPr>
              <w:spacing w:after="0"/>
              <w:jc w:val="center"/>
              <w:rPr>
                <w:rFonts w:hint="eastAsia"/>
              </w:rPr>
            </w:pPr>
            <w:r>
              <w:rPr>
                <w:sz w:val="20"/>
              </w:rPr>
              <w:t>39.39</w:t>
            </w:r>
          </w:p>
        </w:tc>
        <w:tc>
          <w:tcPr>
            <w:tcW w:w="1915" w:type="dxa"/>
            <w:tcMar>
              <w:top w:w="80" w:type="dxa"/>
              <w:left w:w="100" w:type="dxa"/>
              <w:bottom w:w="80" w:type="dxa"/>
              <w:right w:w="100" w:type="dxa"/>
            </w:tcMar>
            <w:vAlign w:val="center"/>
          </w:tcPr>
          <w:p w14:paraId="52C7DB7E" w14:textId="77777777" w:rsidR="005B4CFE" w:rsidRDefault="00000000">
            <w:pPr>
              <w:spacing w:after="0"/>
              <w:jc w:val="center"/>
              <w:rPr>
                <w:rFonts w:hint="eastAsia"/>
              </w:rPr>
            </w:pPr>
            <w:r>
              <w:rPr>
                <w:sz w:val="20"/>
              </w:rPr>
              <w:t>1268.60</w:t>
            </w:r>
          </w:p>
        </w:tc>
        <w:tc>
          <w:tcPr>
            <w:tcW w:w="1915" w:type="dxa"/>
            <w:tcMar>
              <w:top w:w="80" w:type="dxa"/>
              <w:left w:w="100" w:type="dxa"/>
              <w:bottom w:w="80" w:type="dxa"/>
              <w:right w:w="100" w:type="dxa"/>
            </w:tcMar>
            <w:vAlign w:val="center"/>
          </w:tcPr>
          <w:p w14:paraId="583C5759" w14:textId="77777777" w:rsidR="005B4CFE" w:rsidRDefault="00000000">
            <w:pPr>
              <w:spacing w:after="0"/>
              <w:rPr>
                <w:rFonts w:hint="eastAsia"/>
              </w:rPr>
            </w:pPr>
            <w:r>
              <w:rPr>
                <w:sz w:val="20"/>
              </w:rPr>
              <w:t>较基础版平均节约 40.88 元</w:t>
            </w:r>
          </w:p>
        </w:tc>
        <w:tc>
          <w:tcPr>
            <w:tcW w:w="1915" w:type="dxa"/>
            <w:tcMar>
              <w:top w:w="80" w:type="dxa"/>
              <w:left w:w="100" w:type="dxa"/>
              <w:bottom w:w="80" w:type="dxa"/>
              <w:right w:w="100" w:type="dxa"/>
            </w:tcMar>
            <w:vAlign w:val="center"/>
          </w:tcPr>
          <w:p w14:paraId="1DEFE4B9" w14:textId="77777777" w:rsidR="005B4CFE" w:rsidRDefault="00000000">
            <w:pPr>
              <w:spacing w:after="0"/>
              <w:jc w:val="center"/>
              <w:rPr>
                <w:rFonts w:hint="eastAsia"/>
              </w:rPr>
            </w:pPr>
            <w:r>
              <w:rPr>
                <w:sz w:val="20"/>
              </w:rPr>
              <w:t>落地扩展解</w:t>
            </w:r>
          </w:p>
        </w:tc>
      </w:tr>
    </w:tbl>
    <w:p w14:paraId="35B99B23" w14:textId="77777777" w:rsidR="005B4CFE" w:rsidRDefault="00000000">
      <w:pPr>
        <w:spacing w:after="120" w:line="324" w:lineRule="auto"/>
        <w:ind w:firstLine="420"/>
        <w:rPr>
          <w:rFonts w:hint="eastAsia"/>
          <w:lang w:eastAsia="zh-CN"/>
        </w:rPr>
      </w:pPr>
      <w:r>
        <w:rPr>
          <w:sz w:val="23"/>
          <w:lang w:eastAsia="zh-CN"/>
        </w:rPr>
        <w:t>从总体结果看，帕累托主线将原本单目标模型中隐含的“疗效—成本冲突”显式呈现了出来。疗效端方案与基础版单目标最优结果高度一致，说明基础版实际上给出的就是前沿上的疗效极值点；而均衡方案的平均总成本仅为 780.58 元，比疗效端降低约 40%，但期末积分仍明显优于最低成本方案，因此更适合在实际建议中作为默认推荐。</w:t>
      </w:r>
    </w:p>
    <w:tbl>
      <w:tblPr>
        <w:tblW w:w="0" w:type="auto"/>
        <w:jc w:val="center"/>
        <w:tblLook w:val="04A0" w:firstRow="1" w:lastRow="0" w:firstColumn="1" w:lastColumn="0" w:noHBand="0" w:noVBand="1"/>
      </w:tblPr>
      <w:tblGrid>
        <w:gridCol w:w="9810"/>
      </w:tblGrid>
      <w:tr w:rsidR="005B4CFE" w14:paraId="7B96C272" w14:textId="77777777">
        <w:trPr>
          <w:jc w:val="center"/>
        </w:trPr>
        <w:tc>
          <w:tcPr>
            <w:tcW w:w="9575" w:type="dxa"/>
            <w:shd w:val="clear" w:color="auto" w:fill="F7F9FC"/>
            <w:tcMar>
              <w:top w:w="120" w:type="dxa"/>
              <w:left w:w="120" w:type="dxa"/>
              <w:bottom w:w="120" w:type="dxa"/>
              <w:right w:w="120" w:type="dxa"/>
            </w:tcMar>
          </w:tcPr>
          <w:p w14:paraId="2C81689B" w14:textId="77777777" w:rsidR="005B4CFE" w:rsidRDefault="00000000">
            <w:pPr>
              <w:spacing w:before="40" w:after="40"/>
              <w:jc w:val="center"/>
              <w:rPr>
                <w:rFonts w:hint="eastAsia"/>
              </w:rPr>
            </w:pPr>
            <w:r>
              <w:rPr>
                <w:i/>
                <w:color w:val="5F6368"/>
                <w:sz w:val="21"/>
              </w:rPr>
              <w:t>【此处插入图 q3_compare_overall_total_cost_bar.png：三模型总体平均 6 个月总成本对比】</w:t>
            </w:r>
          </w:p>
        </w:tc>
      </w:tr>
      <w:tr w:rsidR="00C44AE0" w14:paraId="3AC6CB8D" w14:textId="77777777">
        <w:trPr>
          <w:jc w:val="center"/>
        </w:trPr>
        <w:tc>
          <w:tcPr>
            <w:tcW w:w="9575" w:type="dxa"/>
            <w:shd w:val="clear" w:color="auto" w:fill="F7F9FC"/>
            <w:tcMar>
              <w:top w:w="120" w:type="dxa"/>
              <w:left w:w="120" w:type="dxa"/>
              <w:bottom w:w="120" w:type="dxa"/>
              <w:right w:w="120" w:type="dxa"/>
            </w:tcMar>
          </w:tcPr>
          <w:p w14:paraId="7A5F72DF" w14:textId="2CA73407" w:rsidR="00C44AE0" w:rsidRDefault="00C44AE0">
            <w:pPr>
              <w:spacing w:before="40" w:after="40"/>
              <w:jc w:val="center"/>
              <w:rPr>
                <w:i/>
                <w:color w:val="5F6368"/>
                <w:sz w:val="21"/>
              </w:rPr>
            </w:pPr>
            <w:r>
              <w:rPr>
                <w:i/>
                <w:noProof/>
                <w:color w:val="5F6368"/>
                <w:sz w:val="21"/>
              </w:rPr>
              <w:drawing>
                <wp:inline distT="0" distB="0" distL="0" distR="0" wp14:anchorId="523857C1" wp14:editId="22478432">
                  <wp:extent cx="6069965" cy="3004185"/>
                  <wp:effectExtent l="0" t="0" r="6985" b="5715"/>
                  <wp:docPr id="12484164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p>
        </w:tc>
      </w:tr>
    </w:tbl>
    <w:p w14:paraId="61AE7BD5" w14:textId="77777777" w:rsidR="005B4CFE" w:rsidRDefault="005B4CFE">
      <w:pPr>
        <w:rPr>
          <w:rFonts w:hint="eastAsia"/>
        </w:rPr>
      </w:pPr>
    </w:p>
    <w:tbl>
      <w:tblPr>
        <w:tblW w:w="0" w:type="auto"/>
        <w:jc w:val="center"/>
        <w:tblLook w:val="04A0" w:firstRow="1" w:lastRow="0" w:firstColumn="1" w:lastColumn="0" w:noHBand="0" w:noVBand="1"/>
      </w:tblPr>
      <w:tblGrid>
        <w:gridCol w:w="9810"/>
      </w:tblGrid>
      <w:tr w:rsidR="005B4CFE" w14:paraId="6C32A2A9" w14:textId="77777777">
        <w:trPr>
          <w:jc w:val="center"/>
        </w:trPr>
        <w:tc>
          <w:tcPr>
            <w:tcW w:w="9575" w:type="dxa"/>
            <w:shd w:val="clear" w:color="auto" w:fill="F7F9FC"/>
            <w:tcMar>
              <w:top w:w="120" w:type="dxa"/>
              <w:left w:w="120" w:type="dxa"/>
              <w:bottom w:w="120" w:type="dxa"/>
              <w:right w:w="120" w:type="dxa"/>
            </w:tcMar>
          </w:tcPr>
          <w:p w14:paraId="4A0699A6" w14:textId="77777777" w:rsidR="005B4CFE" w:rsidRDefault="00000000">
            <w:pPr>
              <w:spacing w:before="40" w:after="40"/>
              <w:jc w:val="center"/>
              <w:rPr>
                <w:i/>
                <w:color w:val="5F6368"/>
                <w:sz w:val="21"/>
                <w:lang w:eastAsia="zh-CN"/>
              </w:rPr>
            </w:pPr>
            <w:r>
              <w:rPr>
                <w:i/>
                <w:color w:val="5F6368"/>
                <w:sz w:val="21"/>
              </w:rPr>
              <w:t>【此处插入图 q3_compare_overall_final_score_bar.png：三模型总体平均期末痰湿积分对比】</w:t>
            </w:r>
          </w:p>
          <w:p w14:paraId="7DD19449" w14:textId="3FB9B0EF" w:rsidR="00C44AE0" w:rsidRDefault="00C44AE0">
            <w:pPr>
              <w:spacing w:before="40" w:after="40"/>
              <w:jc w:val="center"/>
              <w:rPr>
                <w:rFonts w:hint="eastAsia"/>
                <w:lang w:eastAsia="zh-CN"/>
              </w:rPr>
            </w:pPr>
            <w:r>
              <w:rPr>
                <w:i/>
                <w:noProof/>
                <w:color w:val="5F6368"/>
                <w:sz w:val="21"/>
                <w:lang w:eastAsia="zh-CN"/>
              </w:rPr>
              <w:lastRenderedPageBreak/>
              <w:drawing>
                <wp:inline distT="0" distB="0" distL="0" distR="0" wp14:anchorId="20CE0B98" wp14:editId="6C818434">
                  <wp:extent cx="6069965" cy="3004185"/>
                  <wp:effectExtent l="0" t="0" r="6985" b="5715"/>
                  <wp:docPr id="20368545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p>
        </w:tc>
      </w:tr>
    </w:tbl>
    <w:p w14:paraId="6D972E32" w14:textId="77777777" w:rsidR="005B4CFE" w:rsidRDefault="005B4CFE">
      <w:pPr>
        <w:rPr>
          <w:rFonts w:hint="eastAsia"/>
        </w:rPr>
      </w:pPr>
    </w:p>
    <w:tbl>
      <w:tblPr>
        <w:tblW w:w="0" w:type="auto"/>
        <w:jc w:val="center"/>
        <w:tblLook w:val="04A0" w:firstRow="1" w:lastRow="0" w:firstColumn="1" w:lastColumn="0" w:noHBand="0" w:noVBand="1"/>
      </w:tblPr>
      <w:tblGrid>
        <w:gridCol w:w="9810"/>
      </w:tblGrid>
      <w:tr w:rsidR="005B4CFE" w14:paraId="728E7E12" w14:textId="77777777">
        <w:trPr>
          <w:jc w:val="center"/>
        </w:trPr>
        <w:tc>
          <w:tcPr>
            <w:tcW w:w="9575" w:type="dxa"/>
            <w:shd w:val="clear" w:color="auto" w:fill="F7F9FC"/>
            <w:tcMar>
              <w:top w:w="120" w:type="dxa"/>
              <w:left w:w="120" w:type="dxa"/>
              <w:bottom w:w="120" w:type="dxa"/>
              <w:right w:w="120" w:type="dxa"/>
            </w:tcMar>
          </w:tcPr>
          <w:p w14:paraId="21B1E120" w14:textId="77777777" w:rsidR="005B4CFE" w:rsidRDefault="00000000">
            <w:pPr>
              <w:spacing w:before="40" w:after="40"/>
              <w:jc w:val="center"/>
              <w:rPr>
                <w:i/>
                <w:color w:val="5F6368"/>
                <w:sz w:val="21"/>
                <w:lang w:eastAsia="zh-CN"/>
              </w:rPr>
            </w:pPr>
            <w:r>
              <w:rPr>
                <w:i/>
                <w:color w:val="5F6368"/>
                <w:sz w:val="21"/>
              </w:rPr>
              <w:t>【此处插入图 q3_compare_overall_drop_pct_bar.png：三模型总体平均积分降幅对比】</w:t>
            </w:r>
          </w:p>
          <w:p w14:paraId="5BD4174B" w14:textId="3167718F" w:rsidR="00C44AE0" w:rsidRDefault="00C44AE0">
            <w:pPr>
              <w:spacing w:before="40" w:after="40"/>
              <w:jc w:val="center"/>
              <w:rPr>
                <w:rFonts w:hint="eastAsia"/>
                <w:lang w:eastAsia="zh-CN"/>
              </w:rPr>
            </w:pPr>
            <w:r>
              <w:rPr>
                <w:i/>
                <w:noProof/>
                <w:color w:val="5F6368"/>
                <w:sz w:val="21"/>
                <w:lang w:eastAsia="zh-CN"/>
              </w:rPr>
              <w:drawing>
                <wp:inline distT="0" distB="0" distL="0" distR="0" wp14:anchorId="45455678" wp14:editId="680C0D4F">
                  <wp:extent cx="6069965" cy="3004185"/>
                  <wp:effectExtent l="0" t="0" r="6985" b="5715"/>
                  <wp:docPr id="13348977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p>
        </w:tc>
      </w:tr>
    </w:tbl>
    <w:p w14:paraId="5F8772F8" w14:textId="77777777" w:rsidR="005B4CFE" w:rsidRDefault="005B4CFE">
      <w:pPr>
        <w:rPr>
          <w:rFonts w:hint="eastAsia"/>
        </w:rPr>
      </w:pPr>
    </w:p>
    <w:p w14:paraId="6A528CCD" w14:textId="77777777" w:rsidR="005B4CFE" w:rsidRDefault="00000000">
      <w:pPr>
        <w:spacing w:after="120" w:line="324" w:lineRule="auto"/>
        <w:rPr>
          <w:rFonts w:hint="eastAsia"/>
          <w:lang w:eastAsia="zh-CN"/>
        </w:rPr>
      </w:pPr>
      <w:r>
        <w:rPr>
          <w:rFonts w:ascii="黑体" w:eastAsia="黑体" w:hAnsi="黑体"/>
          <w:b/>
          <w:color w:val="2F5496"/>
          <w:sz w:val="26"/>
          <w:lang w:eastAsia="zh-CN"/>
        </w:rPr>
        <w:t>7.2 个体层面的帕累托前沿特征</w:t>
      </w:r>
    </w:p>
    <w:p w14:paraId="7BF08636" w14:textId="77777777" w:rsidR="005B4CFE" w:rsidRDefault="00000000">
      <w:pPr>
        <w:spacing w:after="120" w:line="324" w:lineRule="auto"/>
        <w:ind w:firstLine="420"/>
        <w:rPr>
          <w:rFonts w:hint="eastAsia"/>
          <w:lang w:eastAsia="zh-CN"/>
        </w:rPr>
      </w:pPr>
      <w:r>
        <w:rPr>
          <w:sz w:val="23"/>
          <w:lang w:eastAsia="zh-CN"/>
        </w:rPr>
        <w:t>从个体层面看，帕累托前沿并非只有 2 至 3 个点，而是平均每位患者拥有 52.19 个非支配点。这说明第三问的决策空间相当丰富，患者并不存在唯一合理方案，而是存在一系列“疗</w:t>
      </w:r>
      <w:r>
        <w:rPr>
          <w:sz w:val="23"/>
          <w:lang w:eastAsia="zh-CN"/>
        </w:rPr>
        <w:lastRenderedPageBreak/>
        <w:t>效逐步提升、成本同步上升”的连续选择。对于论文展示，可选取 3 名样本患者画出前沿图，分别标出疗效最优、均衡方案与最低成本方案，从而直观体现三类代表解在前沿上的位置关系。</w:t>
      </w:r>
    </w:p>
    <w:tbl>
      <w:tblPr>
        <w:tblW w:w="0" w:type="auto"/>
        <w:jc w:val="center"/>
        <w:tblLook w:val="04A0" w:firstRow="1" w:lastRow="0" w:firstColumn="1" w:lastColumn="0" w:noHBand="0" w:noVBand="1"/>
      </w:tblPr>
      <w:tblGrid>
        <w:gridCol w:w="9813"/>
      </w:tblGrid>
      <w:tr w:rsidR="005B4CFE" w14:paraId="6E7A2CE1" w14:textId="77777777">
        <w:trPr>
          <w:jc w:val="center"/>
        </w:trPr>
        <w:tc>
          <w:tcPr>
            <w:tcW w:w="9575" w:type="dxa"/>
            <w:shd w:val="clear" w:color="auto" w:fill="F7F9FC"/>
            <w:tcMar>
              <w:top w:w="120" w:type="dxa"/>
              <w:left w:w="120" w:type="dxa"/>
              <w:bottom w:w="120" w:type="dxa"/>
              <w:right w:w="120" w:type="dxa"/>
            </w:tcMar>
          </w:tcPr>
          <w:p w14:paraId="00558E88" w14:textId="77777777" w:rsidR="005B4CFE" w:rsidRDefault="00000000">
            <w:pPr>
              <w:spacing w:before="40" w:after="40"/>
              <w:jc w:val="center"/>
              <w:rPr>
                <w:i/>
                <w:color w:val="5F6368"/>
                <w:sz w:val="21"/>
                <w:lang w:eastAsia="zh-CN"/>
              </w:rPr>
            </w:pPr>
            <w:r>
              <w:rPr>
                <w:i/>
                <w:color w:val="5F6368"/>
                <w:sz w:val="21"/>
              </w:rPr>
              <w:t>【此处插入图 q3_sample_1_pareto_validation.png：样本 1 的帕累托前沿与三类代表方案】</w:t>
            </w:r>
          </w:p>
          <w:p w14:paraId="5559BB7A" w14:textId="7DF26FE0" w:rsidR="00C44AE0" w:rsidRDefault="00C44AE0">
            <w:pPr>
              <w:spacing w:before="40" w:after="40"/>
              <w:jc w:val="center"/>
              <w:rPr>
                <w:rFonts w:hint="eastAsia"/>
                <w:lang w:eastAsia="zh-CN"/>
              </w:rPr>
            </w:pPr>
            <w:r>
              <w:rPr>
                <w:i/>
                <w:noProof/>
                <w:color w:val="5F6368"/>
                <w:sz w:val="21"/>
                <w:lang w:eastAsia="zh-CN"/>
              </w:rPr>
              <w:drawing>
                <wp:inline distT="0" distB="0" distL="0" distR="0" wp14:anchorId="4853F422" wp14:editId="220D93F9">
                  <wp:extent cx="6078855" cy="4537075"/>
                  <wp:effectExtent l="0" t="0" r="0" b="0"/>
                  <wp:docPr id="15123546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8855" cy="4537075"/>
                          </a:xfrm>
                          <a:prstGeom prst="rect">
                            <a:avLst/>
                          </a:prstGeom>
                          <a:noFill/>
                          <a:ln>
                            <a:noFill/>
                          </a:ln>
                        </pic:spPr>
                      </pic:pic>
                    </a:graphicData>
                  </a:graphic>
                </wp:inline>
              </w:drawing>
            </w:r>
          </w:p>
        </w:tc>
      </w:tr>
    </w:tbl>
    <w:p w14:paraId="6018B3B7" w14:textId="77777777" w:rsidR="005B4CFE" w:rsidRDefault="005B4CFE">
      <w:pPr>
        <w:rPr>
          <w:rFonts w:hint="eastAsia"/>
        </w:rPr>
      </w:pPr>
    </w:p>
    <w:tbl>
      <w:tblPr>
        <w:tblW w:w="0" w:type="auto"/>
        <w:jc w:val="center"/>
        <w:tblLook w:val="04A0" w:firstRow="1" w:lastRow="0" w:firstColumn="1" w:lastColumn="0" w:noHBand="0" w:noVBand="1"/>
      </w:tblPr>
      <w:tblGrid>
        <w:gridCol w:w="9813"/>
      </w:tblGrid>
      <w:tr w:rsidR="005B4CFE" w14:paraId="310E846D" w14:textId="77777777">
        <w:trPr>
          <w:jc w:val="center"/>
        </w:trPr>
        <w:tc>
          <w:tcPr>
            <w:tcW w:w="9575" w:type="dxa"/>
            <w:shd w:val="clear" w:color="auto" w:fill="F7F9FC"/>
            <w:tcMar>
              <w:top w:w="120" w:type="dxa"/>
              <w:left w:w="120" w:type="dxa"/>
              <w:bottom w:w="120" w:type="dxa"/>
              <w:right w:w="120" w:type="dxa"/>
            </w:tcMar>
          </w:tcPr>
          <w:p w14:paraId="13954250" w14:textId="77777777" w:rsidR="005B4CFE" w:rsidRDefault="00000000">
            <w:pPr>
              <w:spacing w:before="40" w:after="40"/>
              <w:jc w:val="center"/>
              <w:rPr>
                <w:i/>
                <w:color w:val="5F6368"/>
                <w:sz w:val="21"/>
                <w:lang w:eastAsia="zh-CN"/>
              </w:rPr>
            </w:pPr>
            <w:r>
              <w:rPr>
                <w:i/>
                <w:color w:val="5F6368"/>
                <w:sz w:val="21"/>
              </w:rPr>
              <w:t>【此处插入图 q3_sample_2_pareto_validation.png：样本 2 的帕累托前沿与三类代表方案】</w:t>
            </w:r>
          </w:p>
          <w:p w14:paraId="2EB3569D" w14:textId="39F4B692" w:rsidR="00C44AE0" w:rsidRDefault="00C44AE0">
            <w:pPr>
              <w:spacing w:before="40" w:after="40"/>
              <w:jc w:val="center"/>
              <w:rPr>
                <w:rFonts w:hint="eastAsia"/>
                <w:lang w:eastAsia="zh-CN"/>
              </w:rPr>
            </w:pPr>
            <w:r>
              <w:rPr>
                <w:i/>
                <w:noProof/>
                <w:color w:val="5F6368"/>
                <w:sz w:val="21"/>
                <w:lang w:eastAsia="zh-CN"/>
              </w:rPr>
              <w:lastRenderedPageBreak/>
              <w:drawing>
                <wp:inline distT="0" distB="0" distL="0" distR="0" wp14:anchorId="12B6F646" wp14:editId="50CBEA9F">
                  <wp:extent cx="6078855" cy="4537075"/>
                  <wp:effectExtent l="0" t="0" r="0" b="0"/>
                  <wp:docPr id="20819644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8855" cy="4537075"/>
                          </a:xfrm>
                          <a:prstGeom prst="rect">
                            <a:avLst/>
                          </a:prstGeom>
                          <a:noFill/>
                          <a:ln>
                            <a:noFill/>
                          </a:ln>
                        </pic:spPr>
                      </pic:pic>
                    </a:graphicData>
                  </a:graphic>
                </wp:inline>
              </w:drawing>
            </w:r>
          </w:p>
        </w:tc>
      </w:tr>
    </w:tbl>
    <w:p w14:paraId="14FB16B4" w14:textId="77777777" w:rsidR="005B4CFE" w:rsidRDefault="005B4CFE">
      <w:pPr>
        <w:rPr>
          <w:rFonts w:hint="eastAsia"/>
        </w:rPr>
      </w:pPr>
    </w:p>
    <w:tbl>
      <w:tblPr>
        <w:tblW w:w="0" w:type="auto"/>
        <w:jc w:val="center"/>
        <w:tblLook w:val="04A0" w:firstRow="1" w:lastRow="0" w:firstColumn="1" w:lastColumn="0" w:noHBand="0" w:noVBand="1"/>
      </w:tblPr>
      <w:tblGrid>
        <w:gridCol w:w="9813"/>
      </w:tblGrid>
      <w:tr w:rsidR="005B4CFE" w14:paraId="1DFABE67" w14:textId="77777777">
        <w:trPr>
          <w:jc w:val="center"/>
        </w:trPr>
        <w:tc>
          <w:tcPr>
            <w:tcW w:w="9575" w:type="dxa"/>
            <w:shd w:val="clear" w:color="auto" w:fill="F7F9FC"/>
            <w:tcMar>
              <w:top w:w="120" w:type="dxa"/>
              <w:left w:w="120" w:type="dxa"/>
              <w:bottom w:w="120" w:type="dxa"/>
              <w:right w:w="120" w:type="dxa"/>
            </w:tcMar>
          </w:tcPr>
          <w:p w14:paraId="1211969F" w14:textId="77777777" w:rsidR="005B4CFE" w:rsidRDefault="00000000">
            <w:pPr>
              <w:spacing w:before="40" w:after="40"/>
              <w:jc w:val="center"/>
              <w:rPr>
                <w:i/>
                <w:color w:val="5F6368"/>
                <w:sz w:val="21"/>
                <w:lang w:eastAsia="zh-CN"/>
              </w:rPr>
            </w:pPr>
            <w:r>
              <w:rPr>
                <w:i/>
                <w:color w:val="5F6368"/>
                <w:sz w:val="21"/>
              </w:rPr>
              <w:t>【此处插入图 q3_sample_3_pareto_validation.png：样本 3 的帕累托前沿与三类代表方案】</w:t>
            </w:r>
          </w:p>
          <w:p w14:paraId="7FA2A757" w14:textId="28436357" w:rsidR="00C44AE0" w:rsidRDefault="00C44AE0">
            <w:pPr>
              <w:spacing w:before="40" w:after="40"/>
              <w:jc w:val="center"/>
              <w:rPr>
                <w:rFonts w:hint="eastAsia"/>
                <w:lang w:eastAsia="zh-CN"/>
              </w:rPr>
            </w:pPr>
            <w:r>
              <w:rPr>
                <w:i/>
                <w:noProof/>
                <w:color w:val="5F6368"/>
                <w:sz w:val="21"/>
                <w:lang w:eastAsia="zh-CN"/>
              </w:rPr>
              <w:lastRenderedPageBreak/>
              <w:drawing>
                <wp:inline distT="0" distB="0" distL="0" distR="0" wp14:anchorId="188605CA" wp14:editId="7D405680">
                  <wp:extent cx="6078855" cy="4537075"/>
                  <wp:effectExtent l="0" t="0" r="0" b="0"/>
                  <wp:docPr id="6615365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8855" cy="4537075"/>
                          </a:xfrm>
                          <a:prstGeom prst="rect">
                            <a:avLst/>
                          </a:prstGeom>
                          <a:noFill/>
                          <a:ln>
                            <a:noFill/>
                          </a:ln>
                        </pic:spPr>
                      </pic:pic>
                    </a:graphicData>
                  </a:graphic>
                </wp:inline>
              </w:drawing>
            </w:r>
          </w:p>
        </w:tc>
      </w:tr>
    </w:tbl>
    <w:p w14:paraId="37672A65" w14:textId="77777777" w:rsidR="005B4CFE" w:rsidRDefault="005B4CFE">
      <w:pPr>
        <w:rPr>
          <w:rFonts w:hint="eastAsia"/>
        </w:rPr>
      </w:pPr>
    </w:p>
    <w:p w14:paraId="0BD22848" w14:textId="77777777" w:rsidR="005B4CFE" w:rsidRDefault="00000000">
      <w:pPr>
        <w:spacing w:after="120" w:line="324" w:lineRule="auto"/>
        <w:rPr>
          <w:rFonts w:hint="eastAsia"/>
          <w:lang w:eastAsia="zh-CN"/>
        </w:rPr>
      </w:pPr>
      <w:r>
        <w:rPr>
          <w:rFonts w:ascii="黑体" w:eastAsia="黑体" w:hAnsi="黑体"/>
          <w:b/>
          <w:color w:val="2F5496"/>
          <w:sz w:val="26"/>
          <w:lang w:eastAsia="zh-CN"/>
        </w:rPr>
        <w:t>7.3 分层规律与均衡方案的解释</w:t>
      </w:r>
    </w:p>
    <w:p w14:paraId="185FFF7E" w14:textId="77777777" w:rsidR="005B4CFE" w:rsidRDefault="00000000">
      <w:pPr>
        <w:spacing w:after="120" w:line="324" w:lineRule="auto"/>
        <w:ind w:firstLine="420"/>
        <w:rPr>
          <w:rFonts w:hint="eastAsia"/>
          <w:lang w:eastAsia="zh-CN"/>
        </w:rPr>
      </w:pPr>
      <w:r>
        <w:rPr>
          <w:sz w:val="23"/>
          <w:lang w:eastAsia="zh-CN"/>
        </w:rPr>
        <w:t>若将帕累托均衡方案按年龄、活动能力、初始积分三因素重新聚合，可得到比基础版更适合解释“预算—疗效折中”的分层规律。均衡方案的平均期末积分为 47.91 分，虽然高于疗效端方案，但明显低于最低成本方案；同时，其平均总成本仅为 780.58 元，说明它并不是简单地取疗效端和成本端的算术中值，而是真实来源于前沿内部的折中解。从分组热力图看，活动能力越弱的患者，在均衡方案下的期末积分仍偏高，而活动能力越强的患者更容易以较低代价获得较大改善；年龄与初始积分则更多表现为对同一活动层级内前沿形态的二次修正。</w:t>
      </w:r>
    </w:p>
    <w:tbl>
      <w:tblPr>
        <w:tblW w:w="0" w:type="auto"/>
        <w:jc w:val="center"/>
        <w:tblLook w:val="04A0" w:firstRow="1" w:lastRow="0" w:firstColumn="1" w:lastColumn="0" w:noHBand="0" w:noVBand="1"/>
      </w:tblPr>
      <w:tblGrid>
        <w:gridCol w:w="9810"/>
      </w:tblGrid>
      <w:tr w:rsidR="005B4CFE" w14:paraId="68B1A808" w14:textId="77777777">
        <w:trPr>
          <w:jc w:val="center"/>
        </w:trPr>
        <w:tc>
          <w:tcPr>
            <w:tcW w:w="9575" w:type="dxa"/>
            <w:shd w:val="clear" w:color="auto" w:fill="F7F9FC"/>
            <w:tcMar>
              <w:top w:w="120" w:type="dxa"/>
              <w:left w:w="120" w:type="dxa"/>
              <w:bottom w:w="120" w:type="dxa"/>
              <w:right w:w="120" w:type="dxa"/>
            </w:tcMar>
          </w:tcPr>
          <w:p w14:paraId="7FF5D59B" w14:textId="77777777" w:rsidR="005B4CFE" w:rsidRDefault="00000000">
            <w:pPr>
              <w:spacing w:before="40" w:after="40"/>
              <w:jc w:val="center"/>
              <w:rPr>
                <w:i/>
                <w:color w:val="5F6368"/>
                <w:sz w:val="21"/>
                <w:lang w:eastAsia="zh-CN"/>
              </w:rPr>
            </w:pPr>
            <w:r>
              <w:rPr>
                <w:i/>
                <w:color w:val="5F6368"/>
                <w:sz w:val="21"/>
              </w:rPr>
              <w:t>【此处插入图 q3_validation_group_avg_cost_heatmap.png：帕累托均衡方案下三因素交叉分层的平均总成本热力图】</w:t>
            </w:r>
          </w:p>
          <w:p w14:paraId="35D93421" w14:textId="399BC69B" w:rsidR="00C44AE0" w:rsidRDefault="00C44AE0">
            <w:pPr>
              <w:spacing w:before="40" w:after="40"/>
              <w:jc w:val="center"/>
              <w:rPr>
                <w:rFonts w:hint="eastAsia"/>
                <w:lang w:eastAsia="zh-CN"/>
              </w:rPr>
            </w:pPr>
            <w:r>
              <w:rPr>
                <w:i/>
                <w:noProof/>
                <w:color w:val="5F6368"/>
                <w:sz w:val="21"/>
                <w:lang w:eastAsia="zh-CN"/>
              </w:rPr>
              <w:lastRenderedPageBreak/>
              <w:drawing>
                <wp:inline distT="0" distB="0" distL="0" distR="0" wp14:anchorId="3965B006" wp14:editId="5A98F92B">
                  <wp:extent cx="6069965" cy="4354195"/>
                  <wp:effectExtent l="0" t="0" r="6985" b="8255"/>
                  <wp:docPr id="15544354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9965" cy="4354195"/>
                          </a:xfrm>
                          <a:prstGeom prst="rect">
                            <a:avLst/>
                          </a:prstGeom>
                          <a:noFill/>
                          <a:ln>
                            <a:noFill/>
                          </a:ln>
                        </pic:spPr>
                      </pic:pic>
                    </a:graphicData>
                  </a:graphic>
                </wp:inline>
              </w:drawing>
            </w:r>
          </w:p>
        </w:tc>
      </w:tr>
    </w:tbl>
    <w:p w14:paraId="02883724" w14:textId="77777777" w:rsidR="005B4CFE" w:rsidRDefault="005B4CFE">
      <w:pPr>
        <w:rPr>
          <w:rFonts w:hint="eastAsia"/>
        </w:rPr>
      </w:pPr>
    </w:p>
    <w:tbl>
      <w:tblPr>
        <w:tblW w:w="0" w:type="auto"/>
        <w:jc w:val="center"/>
        <w:tblLook w:val="04A0" w:firstRow="1" w:lastRow="0" w:firstColumn="1" w:lastColumn="0" w:noHBand="0" w:noVBand="1"/>
      </w:tblPr>
      <w:tblGrid>
        <w:gridCol w:w="9813"/>
      </w:tblGrid>
      <w:tr w:rsidR="005B4CFE" w14:paraId="37BEB5A8" w14:textId="77777777">
        <w:trPr>
          <w:jc w:val="center"/>
        </w:trPr>
        <w:tc>
          <w:tcPr>
            <w:tcW w:w="9575" w:type="dxa"/>
            <w:shd w:val="clear" w:color="auto" w:fill="F7F9FC"/>
            <w:tcMar>
              <w:top w:w="120" w:type="dxa"/>
              <w:left w:w="120" w:type="dxa"/>
              <w:bottom w:w="120" w:type="dxa"/>
              <w:right w:w="120" w:type="dxa"/>
            </w:tcMar>
          </w:tcPr>
          <w:p w14:paraId="46CDB28E" w14:textId="77777777" w:rsidR="005B4CFE" w:rsidRDefault="00000000">
            <w:pPr>
              <w:spacing w:before="40" w:after="40"/>
              <w:jc w:val="center"/>
              <w:rPr>
                <w:i/>
                <w:color w:val="5F6368"/>
                <w:sz w:val="21"/>
                <w:lang w:eastAsia="zh-CN"/>
              </w:rPr>
            </w:pPr>
            <w:r>
              <w:rPr>
                <w:i/>
                <w:color w:val="5F6368"/>
                <w:sz w:val="21"/>
              </w:rPr>
              <w:t>【此处插入图 q3_validation_group_avg_final_score_heatmap.png：帕累托均衡方案下三因素交叉分层的平均期末积分热力图】</w:t>
            </w:r>
          </w:p>
          <w:p w14:paraId="3EB819B3" w14:textId="27AD51C5" w:rsidR="00C44AE0" w:rsidRDefault="00C44AE0">
            <w:pPr>
              <w:spacing w:before="40" w:after="40"/>
              <w:jc w:val="center"/>
              <w:rPr>
                <w:rFonts w:hint="eastAsia"/>
                <w:lang w:eastAsia="zh-CN"/>
              </w:rPr>
            </w:pPr>
            <w:r>
              <w:rPr>
                <w:i/>
                <w:noProof/>
                <w:color w:val="5F6368"/>
                <w:sz w:val="21"/>
                <w:lang w:eastAsia="zh-CN"/>
              </w:rPr>
              <w:lastRenderedPageBreak/>
              <w:drawing>
                <wp:inline distT="0" distB="0" distL="0" distR="0" wp14:anchorId="03B7BFBE" wp14:editId="68DDFFDB">
                  <wp:extent cx="6078855" cy="4432935"/>
                  <wp:effectExtent l="0" t="0" r="0" b="5715"/>
                  <wp:docPr id="19197128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8855" cy="4432935"/>
                          </a:xfrm>
                          <a:prstGeom prst="rect">
                            <a:avLst/>
                          </a:prstGeom>
                          <a:noFill/>
                          <a:ln>
                            <a:noFill/>
                          </a:ln>
                        </pic:spPr>
                      </pic:pic>
                    </a:graphicData>
                  </a:graphic>
                </wp:inline>
              </w:drawing>
            </w:r>
          </w:p>
        </w:tc>
      </w:tr>
    </w:tbl>
    <w:p w14:paraId="2A4BBF68" w14:textId="77777777" w:rsidR="005B4CFE" w:rsidRDefault="005B4CFE">
      <w:pPr>
        <w:rPr>
          <w:rFonts w:hint="eastAsia"/>
        </w:rPr>
      </w:pPr>
    </w:p>
    <w:p w14:paraId="36FAB64C" w14:textId="77777777" w:rsidR="005B4CFE" w:rsidRDefault="00000000">
      <w:pPr>
        <w:spacing w:after="120" w:line="324" w:lineRule="auto"/>
        <w:rPr>
          <w:rFonts w:hint="eastAsia"/>
          <w:lang w:eastAsia="zh-CN"/>
        </w:rPr>
      </w:pPr>
      <w:r>
        <w:rPr>
          <w:rFonts w:ascii="黑体" w:eastAsia="黑体" w:hAnsi="黑体"/>
          <w:b/>
          <w:color w:val="2F5496"/>
          <w:sz w:val="26"/>
          <w:lang w:eastAsia="zh-CN"/>
        </w:rPr>
        <w:t>7.4 基础版与现实优化版的比较解释</w:t>
      </w:r>
    </w:p>
    <w:p w14:paraId="4B306052" w14:textId="77777777" w:rsidR="005B4CFE" w:rsidRDefault="00000000">
      <w:pPr>
        <w:spacing w:after="120" w:line="324" w:lineRule="auto"/>
        <w:ind w:firstLine="420"/>
        <w:rPr>
          <w:rFonts w:hint="eastAsia"/>
          <w:lang w:eastAsia="zh-CN"/>
        </w:rPr>
      </w:pPr>
      <w:r>
        <w:rPr>
          <w:sz w:val="23"/>
          <w:lang w:eastAsia="zh-CN"/>
        </w:rPr>
        <w:t>在主线已经确定为帕累托前沿的情况下，基础版和现实优化版更适合作为两种“典型落点”来分析。基础版单目标最优几乎贴近帕累托前沿的疗效端，代表“只强调疗效”的极端偏好；现实优化版则在可执行约束下向成本端略微移动，其平均期末积分为 39.39 分，仅比基础版上升 0.82 分，但平均总成本下降 40.88 元。这表明现实优化版可以被理解为“疗效端附近的可执行近似解”，可作为论文结论中的现实推荐补充。</w:t>
      </w:r>
    </w:p>
    <w:tbl>
      <w:tblPr>
        <w:tblW w:w="0" w:type="auto"/>
        <w:jc w:val="center"/>
        <w:tblLook w:val="04A0" w:firstRow="1" w:lastRow="0" w:firstColumn="1" w:lastColumn="0" w:noHBand="0" w:noVBand="1"/>
      </w:tblPr>
      <w:tblGrid>
        <w:gridCol w:w="9813"/>
      </w:tblGrid>
      <w:tr w:rsidR="005B4CFE" w14:paraId="0BFE2410" w14:textId="77777777">
        <w:trPr>
          <w:jc w:val="center"/>
        </w:trPr>
        <w:tc>
          <w:tcPr>
            <w:tcW w:w="9575" w:type="dxa"/>
            <w:shd w:val="clear" w:color="auto" w:fill="F7F9FC"/>
            <w:tcMar>
              <w:top w:w="120" w:type="dxa"/>
              <w:left w:w="120" w:type="dxa"/>
              <w:bottom w:w="120" w:type="dxa"/>
              <w:right w:w="120" w:type="dxa"/>
            </w:tcMar>
          </w:tcPr>
          <w:p w14:paraId="4E43060A" w14:textId="77777777" w:rsidR="005B4CFE" w:rsidRDefault="00000000">
            <w:pPr>
              <w:spacing w:before="40" w:after="40"/>
              <w:jc w:val="center"/>
              <w:rPr>
                <w:i/>
                <w:color w:val="5F6368"/>
                <w:sz w:val="21"/>
                <w:lang w:eastAsia="zh-CN"/>
              </w:rPr>
            </w:pPr>
            <w:r>
              <w:rPr>
                <w:i/>
                <w:color w:val="5F6368"/>
                <w:sz w:val="21"/>
              </w:rPr>
              <w:t>【此处插入图 q3_sample_1_three_model_compare.png、q3_sample_2_three_model_compare.png、q3_sample_3_three_model_compare.png：三类模型在样本层面的方案对比】</w:t>
            </w:r>
          </w:p>
          <w:p w14:paraId="575694CF" w14:textId="77777777" w:rsidR="00C44AE0" w:rsidRDefault="00C44AE0" w:rsidP="00C44AE0">
            <w:pPr>
              <w:spacing w:before="40" w:after="40"/>
              <w:rPr>
                <w:lang w:eastAsia="zh-CN"/>
              </w:rPr>
            </w:pPr>
            <w:r>
              <w:rPr>
                <w:rFonts w:hint="eastAsia"/>
                <w:noProof/>
                <w:lang w:eastAsia="zh-CN"/>
              </w:rPr>
              <w:lastRenderedPageBreak/>
              <w:drawing>
                <wp:inline distT="0" distB="0" distL="0" distR="0" wp14:anchorId="4573551B" wp14:editId="033C9F88">
                  <wp:extent cx="6078855" cy="4650105"/>
                  <wp:effectExtent l="0" t="0" r="0" b="0"/>
                  <wp:docPr id="2954373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p w14:paraId="71D26F77" w14:textId="77777777" w:rsidR="00C44AE0" w:rsidRDefault="00C44AE0" w:rsidP="00C44AE0">
            <w:pPr>
              <w:spacing w:before="40" w:after="40"/>
              <w:rPr>
                <w:lang w:eastAsia="zh-CN"/>
              </w:rPr>
            </w:pPr>
            <w:r>
              <w:rPr>
                <w:rFonts w:hint="eastAsia"/>
                <w:noProof/>
                <w:lang w:eastAsia="zh-CN"/>
              </w:rPr>
              <w:lastRenderedPageBreak/>
              <w:drawing>
                <wp:inline distT="0" distB="0" distL="0" distR="0" wp14:anchorId="5B0F71BD" wp14:editId="075D12DC">
                  <wp:extent cx="6078855" cy="4650105"/>
                  <wp:effectExtent l="0" t="0" r="0" b="0"/>
                  <wp:docPr id="1697622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p w14:paraId="19EBF40C" w14:textId="6253B578" w:rsidR="00C44AE0" w:rsidRDefault="00C44AE0" w:rsidP="00C44AE0">
            <w:pPr>
              <w:spacing w:before="40" w:after="40"/>
              <w:rPr>
                <w:rFonts w:hint="eastAsia"/>
                <w:lang w:eastAsia="zh-CN"/>
              </w:rPr>
            </w:pPr>
            <w:r>
              <w:rPr>
                <w:noProof/>
                <w:lang w:eastAsia="zh-CN"/>
              </w:rPr>
              <w:lastRenderedPageBreak/>
              <w:drawing>
                <wp:inline distT="0" distB="0" distL="0" distR="0" wp14:anchorId="69472D26" wp14:editId="084F393E">
                  <wp:extent cx="6078855" cy="4650105"/>
                  <wp:effectExtent l="0" t="0" r="0" b="0"/>
                  <wp:docPr id="2030787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tc>
      </w:tr>
    </w:tbl>
    <w:p w14:paraId="2FBA3A07" w14:textId="77777777" w:rsidR="005B4CFE" w:rsidRDefault="005B4CFE">
      <w:pPr>
        <w:rPr>
          <w:rFonts w:hint="eastAsia"/>
        </w:rPr>
      </w:pPr>
    </w:p>
    <w:tbl>
      <w:tblPr>
        <w:tblW w:w="0" w:type="auto"/>
        <w:jc w:val="center"/>
        <w:tblLook w:val="04A0" w:firstRow="1" w:lastRow="0" w:firstColumn="1" w:lastColumn="0" w:noHBand="0" w:noVBand="1"/>
      </w:tblPr>
      <w:tblGrid>
        <w:gridCol w:w="9810"/>
      </w:tblGrid>
      <w:tr w:rsidR="005B4CFE" w14:paraId="396A0F64" w14:textId="77777777">
        <w:trPr>
          <w:jc w:val="center"/>
        </w:trPr>
        <w:tc>
          <w:tcPr>
            <w:tcW w:w="9575" w:type="dxa"/>
            <w:shd w:val="clear" w:color="auto" w:fill="F7F9FC"/>
            <w:tcMar>
              <w:top w:w="120" w:type="dxa"/>
              <w:left w:w="120" w:type="dxa"/>
              <w:bottom w:w="120" w:type="dxa"/>
              <w:right w:w="120" w:type="dxa"/>
            </w:tcMar>
          </w:tcPr>
          <w:p w14:paraId="5FFD09F9" w14:textId="77777777" w:rsidR="005B4CFE" w:rsidRDefault="00000000">
            <w:pPr>
              <w:spacing w:before="40" w:after="40"/>
              <w:jc w:val="center"/>
              <w:rPr>
                <w:i/>
                <w:color w:val="5F6368"/>
                <w:sz w:val="21"/>
                <w:lang w:eastAsia="zh-CN"/>
              </w:rPr>
            </w:pPr>
            <w:r>
              <w:rPr>
                <w:i/>
                <w:color w:val="5F6368"/>
                <w:sz w:val="21"/>
              </w:rPr>
              <w:t>【此处插入图 q3_compare_group_total_cost_heatmap.png 与 q3_compare_group_final_score_heatmap.png：三类模型的分层均值热力图对比】</w:t>
            </w:r>
          </w:p>
          <w:p w14:paraId="045C9635" w14:textId="77777777" w:rsidR="00C44AE0" w:rsidRDefault="00C44AE0">
            <w:pPr>
              <w:spacing w:before="40" w:after="40"/>
              <w:jc w:val="center"/>
              <w:rPr>
                <w:lang w:eastAsia="zh-CN"/>
              </w:rPr>
            </w:pPr>
            <w:r>
              <w:rPr>
                <w:rFonts w:hint="eastAsia"/>
                <w:noProof/>
                <w:lang w:eastAsia="zh-CN"/>
              </w:rPr>
              <w:drawing>
                <wp:inline distT="0" distB="0" distL="0" distR="0" wp14:anchorId="42AFF6C1" wp14:editId="6B11900F">
                  <wp:extent cx="6069965" cy="2081530"/>
                  <wp:effectExtent l="0" t="0" r="6985" b="0"/>
                  <wp:docPr id="8657465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9965" cy="2081530"/>
                          </a:xfrm>
                          <a:prstGeom prst="rect">
                            <a:avLst/>
                          </a:prstGeom>
                          <a:noFill/>
                          <a:ln>
                            <a:noFill/>
                          </a:ln>
                        </pic:spPr>
                      </pic:pic>
                    </a:graphicData>
                  </a:graphic>
                </wp:inline>
              </w:drawing>
            </w:r>
          </w:p>
          <w:p w14:paraId="1650EB92" w14:textId="42A2DC0C" w:rsidR="00C44AE0" w:rsidRDefault="00C44AE0">
            <w:pPr>
              <w:spacing w:before="40" w:after="40"/>
              <w:jc w:val="center"/>
              <w:rPr>
                <w:rFonts w:hint="eastAsia"/>
                <w:lang w:eastAsia="zh-CN"/>
              </w:rPr>
            </w:pPr>
            <w:r>
              <w:rPr>
                <w:rFonts w:hint="eastAsia"/>
                <w:noProof/>
                <w:lang w:eastAsia="zh-CN"/>
              </w:rPr>
              <w:lastRenderedPageBreak/>
              <w:drawing>
                <wp:inline distT="0" distB="0" distL="0" distR="0" wp14:anchorId="1D2A90AD" wp14:editId="6CCE5514">
                  <wp:extent cx="6069965" cy="2081530"/>
                  <wp:effectExtent l="0" t="0" r="6985" b="0"/>
                  <wp:docPr id="13029984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9965" cy="2081530"/>
                          </a:xfrm>
                          <a:prstGeom prst="rect">
                            <a:avLst/>
                          </a:prstGeom>
                          <a:noFill/>
                          <a:ln>
                            <a:noFill/>
                          </a:ln>
                        </pic:spPr>
                      </pic:pic>
                    </a:graphicData>
                  </a:graphic>
                </wp:inline>
              </w:drawing>
            </w:r>
          </w:p>
        </w:tc>
      </w:tr>
    </w:tbl>
    <w:p w14:paraId="34DD3084" w14:textId="77777777" w:rsidR="005B4CFE" w:rsidRDefault="005B4CFE">
      <w:pPr>
        <w:rPr>
          <w:rFonts w:hint="eastAsia"/>
        </w:rPr>
      </w:pPr>
    </w:p>
    <w:p w14:paraId="249B12D8" w14:textId="77777777" w:rsidR="005B4CFE" w:rsidRDefault="00000000">
      <w:pPr>
        <w:spacing w:after="160" w:line="324" w:lineRule="auto"/>
        <w:rPr>
          <w:rFonts w:hint="eastAsia"/>
          <w:lang w:eastAsia="zh-CN"/>
        </w:rPr>
      </w:pPr>
      <w:r>
        <w:rPr>
          <w:rFonts w:ascii="黑体" w:eastAsia="黑体" w:hAnsi="黑体"/>
          <w:b/>
          <w:color w:val="1F4E79"/>
          <w:sz w:val="30"/>
          <w:lang w:eastAsia="zh-CN"/>
        </w:rPr>
        <w:t>八、结论与论文写作建议</w:t>
      </w:r>
    </w:p>
    <w:p w14:paraId="6C2EA89B" w14:textId="77777777" w:rsidR="005B4CFE" w:rsidRDefault="00000000">
      <w:pPr>
        <w:spacing w:after="120" w:line="324" w:lineRule="auto"/>
        <w:ind w:firstLine="420"/>
        <w:rPr>
          <w:rFonts w:hint="eastAsia"/>
          <w:lang w:eastAsia="zh-CN"/>
        </w:rPr>
      </w:pPr>
      <w:r>
        <w:rPr>
          <w:sz w:val="23"/>
          <w:lang w:eastAsia="zh-CN"/>
        </w:rPr>
        <w:t>综合第三问的代码输出与数据结果，建议在总论文中将帕累托前沿设为问题三的主线模型。这样写有三方面优势：其一，可以自然解释“为什么不能只给一个最优解”；其二，可以将基础版单目标最优与现实优化版近前沿解统一纳入同一逻辑框架；其三，便于展示不同预算、不同依从性条件下的连续可选方案，更符合健康管理场景。具体写作时，可将“疗效最优—均衡方案—最低成本”视为第三问的三条结果主线，其中均衡方案作为正文主推荐解，疗效最优方案与最低成本方案作为边界参照，现实优化版则在讨论部分作为“落地可执行版本”单独说明。</w:t>
      </w:r>
    </w:p>
    <w:p w14:paraId="55072EBB" w14:textId="77777777" w:rsidR="005B4CFE" w:rsidRDefault="00000000">
      <w:pPr>
        <w:spacing w:after="160" w:line="324" w:lineRule="auto"/>
        <w:rPr>
          <w:rFonts w:hint="eastAsia"/>
          <w:lang w:eastAsia="zh-CN"/>
        </w:rPr>
      </w:pPr>
      <w:r>
        <w:rPr>
          <w:rFonts w:ascii="黑体" w:eastAsia="黑体" w:hAnsi="黑体"/>
          <w:b/>
          <w:color w:val="1F4E79"/>
          <w:sz w:val="30"/>
          <w:lang w:eastAsia="zh-CN"/>
        </w:rPr>
        <w:t>九、可直接插入正文的结论表述</w:t>
      </w:r>
    </w:p>
    <w:p w14:paraId="0F988F7B" w14:textId="77777777" w:rsidR="005B4CFE" w:rsidRDefault="00000000">
      <w:pPr>
        <w:spacing w:after="120" w:line="324" w:lineRule="auto"/>
        <w:ind w:firstLine="420"/>
        <w:rPr>
          <w:rFonts w:hint="eastAsia"/>
          <w:lang w:eastAsia="zh-CN"/>
        </w:rPr>
      </w:pPr>
      <w:r>
        <w:rPr>
          <w:sz w:val="23"/>
          <w:lang w:eastAsia="zh-CN"/>
        </w:rPr>
        <w:t>本文针对痰湿体质患者 6 个月干预问题，不再将第三问简单处理为单一目标最优化，而是构建了以“6 个月末痰湿积分最小化”和“6 个月总成本最小化”为双目标的帕累托前沿模型。求解结果表明，平均每位患者可形成 52.19 个非支配解，说明第三问存在显著的疗效—成本权衡结构。在此基础上，本文进一步提取疗效最优、均衡方案和最低成本三类代表解：其中，疗效最优方案的平均期末积分为 38.57 分、平均总成本为 1309.47 元；最低成本方案的平均总成本可降至 404.45 元，但平均期末积分上升至 57.42 分；均衡方案的平均期末积分为 47.91 分、平均总成本为 780.58 元，在疗效与成本之间取得了更合理的折中。与基础版单目标最优和现实优化版近前沿解的比较进一步表明，帕累托主线能够同时覆盖极端追求疗效、极端节约成本和现实折中执行三类决策情形，因而更具有现实参考价值。</w:t>
      </w:r>
    </w:p>
    <w:p w14:paraId="6AC52976" w14:textId="77777777" w:rsidR="005B4CFE" w:rsidRDefault="00000000">
      <w:pPr>
        <w:spacing w:after="160" w:line="324" w:lineRule="auto"/>
        <w:rPr>
          <w:rFonts w:hint="eastAsia"/>
          <w:lang w:eastAsia="zh-CN"/>
        </w:rPr>
      </w:pPr>
      <w:r>
        <w:rPr>
          <w:rFonts w:ascii="黑体" w:eastAsia="黑体" w:hAnsi="黑体"/>
          <w:b/>
          <w:color w:val="1F4E79"/>
          <w:sz w:val="30"/>
          <w:lang w:eastAsia="zh-CN"/>
        </w:rPr>
        <w:t>附：图片插入清单（建议）</w:t>
      </w:r>
    </w:p>
    <w:p w14:paraId="28D49485" w14:textId="77777777" w:rsidR="005B4CFE" w:rsidRDefault="00000000">
      <w:pPr>
        <w:spacing w:after="120" w:line="324" w:lineRule="auto"/>
        <w:rPr>
          <w:lang w:eastAsia="zh-CN"/>
        </w:rPr>
      </w:pPr>
      <w:r>
        <w:t>图 A1：q3_activity_effect_cost_dual_axis.png —— 基础版模型：活动能力分层的疗效—成本双轴柱状图</w:t>
      </w:r>
    </w:p>
    <w:p w14:paraId="4EBCFB8B" w14:textId="468B8F46" w:rsidR="00C44AE0" w:rsidRDefault="00C44AE0">
      <w:pPr>
        <w:spacing w:after="120" w:line="324" w:lineRule="auto"/>
        <w:rPr>
          <w:rFonts w:hint="eastAsia"/>
          <w:lang w:eastAsia="zh-CN"/>
        </w:rPr>
      </w:pPr>
      <w:r>
        <w:rPr>
          <w:noProof/>
          <w:lang w:eastAsia="zh-CN"/>
        </w:rPr>
        <w:lastRenderedPageBreak/>
        <w:drawing>
          <wp:inline distT="0" distB="0" distL="0" distR="0" wp14:anchorId="5753846E" wp14:editId="04763994">
            <wp:extent cx="6069965" cy="4267200"/>
            <wp:effectExtent l="0" t="0" r="6985" b="0"/>
            <wp:docPr id="8865130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69965" cy="4267200"/>
                    </a:xfrm>
                    <a:prstGeom prst="rect">
                      <a:avLst/>
                    </a:prstGeom>
                    <a:noFill/>
                    <a:ln>
                      <a:noFill/>
                    </a:ln>
                  </pic:spPr>
                </pic:pic>
              </a:graphicData>
            </a:graphic>
          </wp:inline>
        </w:drawing>
      </w:r>
    </w:p>
    <w:p w14:paraId="7E528782" w14:textId="77777777" w:rsidR="005B4CFE" w:rsidRDefault="00000000">
      <w:pPr>
        <w:spacing w:after="120" w:line="324" w:lineRule="auto"/>
        <w:rPr>
          <w:lang w:eastAsia="zh-CN"/>
        </w:rPr>
      </w:pPr>
      <w:r>
        <w:t>图 A2-A4：q3_sample_1_pareto_validation.png / q3_sample_2_pareto_validation.png / q3_sample_3_pareto_validation.png —— 三个代表样本的帕累托前沿图</w:t>
      </w:r>
    </w:p>
    <w:p w14:paraId="0606D1BA" w14:textId="3FC833F5" w:rsidR="00C44AE0" w:rsidRDefault="00C44AE0">
      <w:pPr>
        <w:spacing w:after="120" w:line="324" w:lineRule="auto"/>
        <w:rPr>
          <w:lang w:eastAsia="zh-CN"/>
        </w:rPr>
      </w:pPr>
      <w:r>
        <w:rPr>
          <w:noProof/>
          <w:lang w:eastAsia="zh-CN"/>
        </w:rPr>
        <w:lastRenderedPageBreak/>
        <w:drawing>
          <wp:inline distT="0" distB="0" distL="0" distR="0" wp14:anchorId="14AF2E84" wp14:editId="338CE8B5">
            <wp:extent cx="6078855" cy="4537075"/>
            <wp:effectExtent l="0" t="0" r="0" b="0"/>
            <wp:docPr id="94182565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8855" cy="4537075"/>
                    </a:xfrm>
                    <a:prstGeom prst="rect">
                      <a:avLst/>
                    </a:prstGeom>
                    <a:noFill/>
                    <a:ln>
                      <a:noFill/>
                    </a:ln>
                  </pic:spPr>
                </pic:pic>
              </a:graphicData>
            </a:graphic>
          </wp:inline>
        </w:drawing>
      </w:r>
    </w:p>
    <w:p w14:paraId="44D5FD1E" w14:textId="029251A2" w:rsidR="00C44AE0" w:rsidRDefault="00C44AE0">
      <w:pPr>
        <w:spacing w:after="120" w:line="324" w:lineRule="auto"/>
        <w:rPr>
          <w:lang w:eastAsia="zh-CN"/>
        </w:rPr>
      </w:pPr>
      <w:r>
        <w:rPr>
          <w:noProof/>
          <w:lang w:eastAsia="zh-CN"/>
        </w:rPr>
        <w:lastRenderedPageBreak/>
        <w:drawing>
          <wp:inline distT="0" distB="0" distL="0" distR="0" wp14:anchorId="22D7DFFD" wp14:editId="3A44F5B1">
            <wp:extent cx="6078855" cy="4537075"/>
            <wp:effectExtent l="0" t="0" r="0" b="0"/>
            <wp:docPr id="15306220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8855" cy="4537075"/>
                    </a:xfrm>
                    <a:prstGeom prst="rect">
                      <a:avLst/>
                    </a:prstGeom>
                    <a:noFill/>
                    <a:ln>
                      <a:noFill/>
                    </a:ln>
                  </pic:spPr>
                </pic:pic>
              </a:graphicData>
            </a:graphic>
          </wp:inline>
        </w:drawing>
      </w:r>
    </w:p>
    <w:p w14:paraId="6F66C6C6" w14:textId="68368FA4" w:rsidR="00C44AE0" w:rsidRDefault="00C44AE0">
      <w:pPr>
        <w:spacing w:after="120" w:line="324" w:lineRule="auto"/>
        <w:rPr>
          <w:rFonts w:hint="eastAsia"/>
          <w:lang w:eastAsia="zh-CN"/>
        </w:rPr>
      </w:pPr>
      <w:r>
        <w:rPr>
          <w:noProof/>
          <w:lang w:eastAsia="zh-CN"/>
        </w:rPr>
        <w:lastRenderedPageBreak/>
        <w:drawing>
          <wp:inline distT="0" distB="0" distL="0" distR="0" wp14:anchorId="1789B5BA" wp14:editId="63B66B12">
            <wp:extent cx="6078855" cy="4537075"/>
            <wp:effectExtent l="0" t="0" r="0" b="0"/>
            <wp:docPr id="12790254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8855" cy="4537075"/>
                    </a:xfrm>
                    <a:prstGeom prst="rect">
                      <a:avLst/>
                    </a:prstGeom>
                    <a:noFill/>
                    <a:ln>
                      <a:noFill/>
                    </a:ln>
                  </pic:spPr>
                </pic:pic>
              </a:graphicData>
            </a:graphic>
          </wp:inline>
        </w:drawing>
      </w:r>
    </w:p>
    <w:p w14:paraId="3F257439" w14:textId="77777777" w:rsidR="005B4CFE" w:rsidRDefault="00000000">
      <w:pPr>
        <w:spacing w:after="120" w:line="324" w:lineRule="auto"/>
        <w:rPr>
          <w:rFonts w:hint="eastAsia"/>
        </w:rPr>
      </w:pPr>
      <w:r>
        <w:t>图 A5：q3_validation_group_avg_cost_heatmap.png —— 帕累托均衡方案的平均总成本热力图</w:t>
      </w:r>
    </w:p>
    <w:p w14:paraId="23E90F2B" w14:textId="171B61D6" w:rsidR="00C44AE0" w:rsidRDefault="00C44AE0">
      <w:pPr>
        <w:spacing w:after="120" w:line="324" w:lineRule="auto"/>
        <w:rPr>
          <w:lang w:eastAsia="zh-CN"/>
        </w:rPr>
      </w:pPr>
      <w:r>
        <w:rPr>
          <w:noProof/>
          <w:lang w:eastAsia="zh-CN"/>
        </w:rPr>
        <w:lastRenderedPageBreak/>
        <w:drawing>
          <wp:inline distT="0" distB="0" distL="0" distR="0" wp14:anchorId="2E36D3D4" wp14:editId="53A5B4F1">
            <wp:extent cx="6069965" cy="4354195"/>
            <wp:effectExtent l="0" t="0" r="6985" b="8255"/>
            <wp:docPr id="187068550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9965" cy="4354195"/>
                    </a:xfrm>
                    <a:prstGeom prst="rect">
                      <a:avLst/>
                    </a:prstGeom>
                    <a:noFill/>
                    <a:ln>
                      <a:noFill/>
                    </a:ln>
                  </pic:spPr>
                </pic:pic>
              </a:graphicData>
            </a:graphic>
          </wp:inline>
        </w:drawing>
      </w:r>
    </w:p>
    <w:p w14:paraId="3EEE4216" w14:textId="77777777" w:rsidR="00C44AE0" w:rsidRDefault="00C44AE0">
      <w:pPr>
        <w:spacing w:after="120" w:line="324" w:lineRule="auto"/>
        <w:rPr>
          <w:lang w:eastAsia="zh-CN"/>
        </w:rPr>
      </w:pPr>
    </w:p>
    <w:p w14:paraId="629368B7" w14:textId="77777777" w:rsidR="00C44AE0" w:rsidRDefault="00C44AE0">
      <w:pPr>
        <w:spacing w:after="120" w:line="324" w:lineRule="auto"/>
        <w:rPr>
          <w:lang w:eastAsia="zh-CN"/>
        </w:rPr>
      </w:pPr>
    </w:p>
    <w:p w14:paraId="1AE87B10" w14:textId="556A1ACF" w:rsidR="005B4CFE" w:rsidRDefault="00000000">
      <w:pPr>
        <w:spacing w:after="120" w:line="324" w:lineRule="auto"/>
        <w:rPr>
          <w:lang w:eastAsia="zh-CN"/>
        </w:rPr>
      </w:pPr>
      <w:r>
        <w:t>图 A6：q3_validation_group_avg_final_score_heatmap.png —— 帕累托均衡方案的平均期末积分热力图</w:t>
      </w:r>
    </w:p>
    <w:p w14:paraId="5C0BB4FC" w14:textId="3DE86458" w:rsidR="00C44AE0" w:rsidRDefault="00C44AE0">
      <w:pPr>
        <w:spacing w:after="120" w:line="324" w:lineRule="auto"/>
        <w:rPr>
          <w:lang w:eastAsia="zh-CN"/>
        </w:rPr>
      </w:pPr>
      <w:r>
        <w:rPr>
          <w:noProof/>
          <w:lang w:eastAsia="zh-CN"/>
        </w:rPr>
        <w:lastRenderedPageBreak/>
        <w:drawing>
          <wp:inline distT="0" distB="0" distL="0" distR="0" wp14:anchorId="1CDB9A1D" wp14:editId="6B447FD1">
            <wp:extent cx="6078855" cy="4432935"/>
            <wp:effectExtent l="0" t="0" r="0" b="5715"/>
            <wp:docPr id="183009674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8855" cy="4432935"/>
                    </a:xfrm>
                    <a:prstGeom prst="rect">
                      <a:avLst/>
                    </a:prstGeom>
                    <a:noFill/>
                    <a:ln>
                      <a:noFill/>
                    </a:ln>
                  </pic:spPr>
                </pic:pic>
              </a:graphicData>
            </a:graphic>
          </wp:inline>
        </w:drawing>
      </w:r>
    </w:p>
    <w:p w14:paraId="37F78113" w14:textId="77777777" w:rsidR="00C44AE0" w:rsidRDefault="00C44AE0">
      <w:pPr>
        <w:spacing w:after="120" w:line="324" w:lineRule="auto"/>
        <w:rPr>
          <w:lang w:eastAsia="zh-CN"/>
        </w:rPr>
      </w:pPr>
    </w:p>
    <w:p w14:paraId="2BACC24C" w14:textId="77777777" w:rsidR="00C44AE0" w:rsidRDefault="00C44AE0">
      <w:pPr>
        <w:spacing w:after="120" w:line="324" w:lineRule="auto"/>
        <w:rPr>
          <w:rFonts w:hint="eastAsia"/>
          <w:lang w:eastAsia="zh-CN"/>
        </w:rPr>
      </w:pPr>
    </w:p>
    <w:p w14:paraId="63C5CBCF" w14:textId="77777777" w:rsidR="005B4CFE" w:rsidRDefault="00000000">
      <w:pPr>
        <w:spacing w:after="120" w:line="324" w:lineRule="auto"/>
        <w:rPr>
          <w:lang w:eastAsia="zh-CN"/>
        </w:rPr>
      </w:pPr>
      <w:r>
        <w:t>图 A7-A9：q3_compare_overall_total_cost_bar.png / q3_compare_overall_final_score_bar.png / q3_compare_overall_drop_pct_bar.png —— 三模型总体指标比较</w:t>
      </w:r>
    </w:p>
    <w:p w14:paraId="1AD71926" w14:textId="57F6A122" w:rsidR="00C44AE0" w:rsidRDefault="00C44AE0">
      <w:pPr>
        <w:spacing w:after="120" w:line="324" w:lineRule="auto"/>
        <w:rPr>
          <w:lang w:eastAsia="zh-CN"/>
        </w:rPr>
      </w:pPr>
      <w:r>
        <w:rPr>
          <w:noProof/>
          <w:lang w:eastAsia="zh-CN"/>
        </w:rPr>
        <w:lastRenderedPageBreak/>
        <w:drawing>
          <wp:inline distT="0" distB="0" distL="0" distR="0" wp14:anchorId="2749CDC5" wp14:editId="3823FEE6">
            <wp:extent cx="6069965" cy="3004185"/>
            <wp:effectExtent l="0" t="0" r="6985" b="5715"/>
            <wp:docPr id="17507275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p>
    <w:p w14:paraId="6153C1F6" w14:textId="37433BE5" w:rsidR="00C44AE0" w:rsidRDefault="00C44AE0">
      <w:pPr>
        <w:spacing w:after="120" w:line="324" w:lineRule="auto"/>
        <w:rPr>
          <w:rFonts w:hint="eastAsia"/>
          <w:lang w:eastAsia="zh-CN"/>
        </w:rPr>
      </w:pPr>
      <w:r>
        <w:rPr>
          <w:noProof/>
          <w:lang w:eastAsia="zh-CN"/>
        </w:rPr>
        <w:drawing>
          <wp:inline distT="0" distB="0" distL="0" distR="0" wp14:anchorId="01877511" wp14:editId="598DFD82">
            <wp:extent cx="6069965" cy="3004185"/>
            <wp:effectExtent l="0" t="0" r="6985" b="5715"/>
            <wp:docPr id="9301284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p>
    <w:p w14:paraId="356C1330" w14:textId="27DF6597" w:rsidR="00C44AE0" w:rsidRDefault="00C44AE0">
      <w:pPr>
        <w:spacing w:after="120" w:line="324" w:lineRule="auto"/>
        <w:rPr>
          <w:lang w:eastAsia="zh-CN"/>
        </w:rPr>
      </w:pPr>
      <w:r>
        <w:rPr>
          <w:noProof/>
          <w:lang w:eastAsia="zh-CN"/>
        </w:rPr>
        <w:lastRenderedPageBreak/>
        <w:drawing>
          <wp:inline distT="0" distB="0" distL="0" distR="0" wp14:anchorId="3A5C86DF" wp14:editId="40C6DB7F">
            <wp:extent cx="6069965" cy="3004185"/>
            <wp:effectExtent l="0" t="0" r="6985" b="5715"/>
            <wp:docPr id="168254657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9965" cy="3004185"/>
                    </a:xfrm>
                    <a:prstGeom prst="rect">
                      <a:avLst/>
                    </a:prstGeom>
                    <a:noFill/>
                    <a:ln>
                      <a:noFill/>
                    </a:ln>
                  </pic:spPr>
                </pic:pic>
              </a:graphicData>
            </a:graphic>
          </wp:inline>
        </w:drawing>
      </w:r>
    </w:p>
    <w:p w14:paraId="531468C7" w14:textId="77777777" w:rsidR="00C44AE0" w:rsidRDefault="00C44AE0">
      <w:pPr>
        <w:spacing w:after="120" w:line="324" w:lineRule="auto"/>
        <w:rPr>
          <w:lang w:eastAsia="zh-CN"/>
        </w:rPr>
      </w:pPr>
    </w:p>
    <w:p w14:paraId="314FE064" w14:textId="77777777" w:rsidR="00C44AE0" w:rsidRDefault="00C44AE0">
      <w:pPr>
        <w:spacing w:after="120" w:line="324" w:lineRule="auto"/>
        <w:rPr>
          <w:rFonts w:hint="eastAsia"/>
          <w:lang w:eastAsia="zh-CN"/>
        </w:rPr>
      </w:pPr>
    </w:p>
    <w:p w14:paraId="3628AA7A" w14:textId="77777777" w:rsidR="005B4CFE" w:rsidRDefault="00000000">
      <w:pPr>
        <w:spacing w:after="120" w:line="324" w:lineRule="auto"/>
        <w:rPr>
          <w:lang w:eastAsia="zh-CN"/>
        </w:rPr>
      </w:pPr>
      <w:r>
        <w:t>图 A10-A11：q3_compare_group_total_cost_heatmap.png / q3_compare_group_final_score_heatmap.png —— 三模型分层热力图比较</w:t>
      </w:r>
    </w:p>
    <w:p w14:paraId="4D63F3C8" w14:textId="5D509191" w:rsidR="00C44AE0" w:rsidRDefault="00C44AE0">
      <w:pPr>
        <w:spacing w:after="120" w:line="324" w:lineRule="auto"/>
        <w:rPr>
          <w:lang w:eastAsia="zh-CN"/>
        </w:rPr>
      </w:pPr>
      <w:r>
        <w:rPr>
          <w:noProof/>
          <w:lang w:eastAsia="zh-CN"/>
        </w:rPr>
        <w:lastRenderedPageBreak/>
        <w:drawing>
          <wp:inline distT="0" distB="0" distL="0" distR="0" wp14:anchorId="2C968434" wp14:editId="664417C3">
            <wp:extent cx="6069965" cy="2081530"/>
            <wp:effectExtent l="0" t="0" r="6985" b="0"/>
            <wp:docPr id="5657924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9965" cy="2081530"/>
                    </a:xfrm>
                    <a:prstGeom prst="rect">
                      <a:avLst/>
                    </a:prstGeom>
                    <a:noFill/>
                    <a:ln>
                      <a:noFill/>
                    </a:ln>
                  </pic:spPr>
                </pic:pic>
              </a:graphicData>
            </a:graphic>
          </wp:inline>
        </w:drawing>
      </w:r>
      <w:r>
        <w:rPr>
          <w:noProof/>
          <w:lang w:eastAsia="zh-CN"/>
        </w:rPr>
        <w:drawing>
          <wp:inline distT="0" distB="0" distL="0" distR="0" wp14:anchorId="47189D00" wp14:editId="3DF19516">
            <wp:extent cx="6069965" cy="2081530"/>
            <wp:effectExtent l="0" t="0" r="6985" b="0"/>
            <wp:docPr id="17518403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69965" cy="2081530"/>
                    </a:xfrm>
                    <a:prstGeom prst="rect">
                      <a:avLst/>
                    </a:prstGeom>
                    <a:noFill/>
                    <a:ln>
                      <a:noFill/>
                    </a:ln>
                  </pic:spPr>
                </pic:pic>
              </a:graphicData>
            </a:graphic>
          </wp:inline>
        </w:drawing>
      </w:r>
    </w:p>
    <w:p w14:paraId="30F440B7" w14:textId="77777777" w:rsidR="00C44AE0" w:rsidRDefault="00C44AE0">
      <w:pPr>
        <w:spacing w:after="120" w:line="324" w:lineRule="auto"/>
        <w:rPr>
          <w:lang w:eastAsia="zh-CN"/>
        </w:rPr>
      </w:pPr>
    </w:p>
    <w:p w14:paraId="7200192E" w14:textId="77777777" w:rsidR="00C44AE0" w:rsidRDefault="00C44AE0">
      <w:pPr>
        <w:spacing w:after="120" w:line="324" w:lineRule="auto"/>
        <w:rPr>
          <w:lang w:eastAsia="zh-CN"/>
        </w:rPr>
      </w:pPr>
    </w:p>
    <w:p w14:paraId="1EA55062" w14:textId="77777777" w:rsidR="00C44AE0" w:rsidRDefault="00C44AE0">
      <w:pPr>
        <w:spacing w:after="120" w:line="324" w:lineRule="auto"/>
        <w:rPr>
          <w:rFonts w:hint="eastAsia"/>
          <w:lang w:eastAsia="zh-CN"/>
        </w:rPr>
      </w:pPr>
    </w:p>
    <w:p w14:paraId="5120E1D6" w14:textId="77777777" w:rsidR="005B4CFE" w:rsidRDefault="00000000">
      <w:pPr>
        <w:spacing w:after="120" w:line="324" w:lineRule="auto"/>
        <w:rPr>
          <w:lang w:eastAsia="zh-CN"/>
        </w:rPr>
      </w:pPr>
      <w:r>
        <w:t>图 A12-A14：q3_sample_1_three_model_compare.png / q3_sample_2_three_model_compare.png / q3_sample_3_three_model_compare.png —— 样本层面三模型方案比较</w:t>
      </w:r>
    </w:p>
    <w:p w14:paraId="0B86421F" w14:textId="18D2A235" w:rsidR="00C44AE0" w:rsidRDefault="00C44AE0">
      <w:pPr>
        <w:spacing w:after="120" w:line="324" w:lineRule="auto"/>
        <w:rPr>
          <w:lang w:eastAsia="zh-CN"/>
        </w:rPr>
      </w:pPr>
      <w:r>
        <w:rPr>
          <w:noProof/>
          <w:lang w:eastAsia="zh-CN"/>
        </w:rPr>
        <w:lastRenderedPageBreak/>
        <w:drawing>
          <wp:inline distT="0" distB="0" distL="0" distR="0" wp14:anchorId="6AF56C62" wp14:editId="29EA33D1">
            <wp:extent cx="6078855" cy="4650105"/>
            <wp:effectExtent l="0" t="0" r="0" b="0"/>
            <wp:docPr id="18108850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r>
        <w:rPr>
          <w:noProof/>
          <w:lang w:eastAsia="zh-CN"/>
        </w:rPr>
        <w:lastRenderedPageBreak/>
        <w:drawing>
          <wp:inline distT="0" distB="0" distL="0" distR="0" wp14:anchorId="039E7C45" wp14:editId="6D77A854">
            <wp:extent cx="6078855" cy="4650105"/>
            <wp:effectExtent l="0" t="0" r="0" b="0"/>
            <wp:docPr id="19948235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p w14:paraId="1A378EB1" w14:textId="0C4CFC5E" w:rsidR="00C44AE0" w:rsidRDefault="00C44AE0">
      <w:pPr>
        <w:spacing w:after="120" w:line="324" w:lineRule="auto"/>
        <w:rPr>
          <w:lang w:eastAsia="zh-CN"/>
        </w:rPr>
      </w:pPr>
      <w:r>
        <w:rPr>
          <w:noProof/>
          <w:lang w:eastAsia="zh-CN"/>
        </w:rPr>
        <w:lastRenderedPageBreak/>
        <w:drawing>
          <wp:inline distT="0" distB="0" distL="0" distR="0" wp14:anchorId="2B54305F" wp14:editId="30035E7F">
            <wp:extent cx="6078855" cy="4650105"/>
            <wp:effectExtent l="0" t="0" r="0" b="0"/>
            <wp:docPr id="191672764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p w14:paraId="5945F515" w14:textId="77777777" w:rsidR="00C44AE0" w:rsidRDefault="00C44AE0">
      <w:pPr>
        <w:spacing w:after="120" w:line="324" w:lineRule="auto"/>
        <w:rPr>
          <w:lang w:eastAsia="zh-CN"/>
        </w:rPr>
      </w:pPr>
    </w:p>
    <w:p w14:paraId="57B0D79C" w14:textId="77777777" w:rsidR="00C44AE0" w:rsidRDefault="00C44AE0">
      <w:pPr>
        <w:spacing w:after="120" w:line="324" w:lineRule="auto"/>
        <w:rPr>
          <w:lang w:eastAsia="zh-CN"/>
        </w:rPr>
      </w:pPr>
    </w:p>
    <w:p w14:paraId="2CD7AD77" w14:textId="77777777" w:rsidR="00C44AE0" w:rsidRDefault="00C44AE0">
      <w:pPr>
        <w:spacing w:after="120" w:line="324" w:lineRule="auto"/>
        <w:rPr>
          <w:rFonts w:hint="eastAsia"/>
          <w:lang w:eastAsia="zh-CN"/>
        </w:rPr>
      </w:pPr>
    </w:p>
    <w:p w14:paraId="7584AE93" w14:textId="77777777" w:rsidR="005B4CFE" w:rsidRDefault="00000000">
      <w:pPr>
        <w:spacing w:after="120" w:line="324" w:lineRule="auto"/>
        <w:rPr>
          <w:lang w:eastAsia="zh-CN"/>
        </w:rPr>
      </w:pPr>
      <w:r>
        <w:t>图 A15-A17：q3_sample_1_pareto_overlay_compare.png / q3_sample_2_pareto_overlay_compare.png / q3_sample_3_pareto_overlay_compare.png —— 三模型与帕累托前沿的叠加对照</w:t>
      </w:r>
    </w:p>
    <w:p w14:paraId="6E17451C" w14:textId="37862356" w:rsidR="00C44AE0" w:rsidRDefault="00C44AE0">
      <w:pPr>
        <w:spacing w:after="120" w:line="324" w:lineRule="auto"/>
        <w:rPr>
          <w:lang w:eastAsia="zh-CN"/>
        </w:rPr>
      </w:pPr>
      <w:r>
        <w:rPr>
          <w:noProof/>
          <w:lang w:eastAsia="zh-CN"/>
        </w:rPr>
        <w:lastRenderedPageBreak/>
        <w:drawing>
          <wp:inline distT="0" distB="0" distL="0" distR="0" wp14:anchorId="337F5246" wp14:editId="252C820E">
            <wp:extent cx="6078855" cy="4650105"/>
            <wp:effectExtent l="0" t="0" r="0" b="0"/>
            <wp:docPr id="185452510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p w14:paraId="7FF6D9F3" w14:textId="5F49C291" w:rsidR="00C44AE0" w:rsidRDefault="00C44AE0">
      <w:pPr>
        <w:spacing w:after="120" w:line="324" w:lineRule="auto"/>
        <w:rPr>
          <w:rFonts w:hint="eastAsia"/>
          <w:lang w:eastAsia="zh-CN"/>
        </w:rPr>
      </w:pPr>
      <w:r>
        <w:rPr>
          <w:noProof/>
          <w:lang w:eastAsia="zh-CN"/>
        </w:rPr>
        <w:lastRenderedPageBreak/>
        <w:drawing>
          <wp:inline distT="0" distB="0" distL="0" distR="0" wp14:anchorId="0A9DDD00" wp14:editId="6DAB4A2E">
            <wp:extent cx="6078855" cy="4650105"/>
            <wp:effectExtent l="0" t="0" r="0" b="0"/>
            <wp:docPr id="194655958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p w14:paraId="124B0D39" w14:textId="4193D393" w:rsidR="00C44AE0" w:rsidRDefault="00C44AE0">
      <w:pPr>
        <w:spacing w:after="120" w:line="324" w:lineRule="auto"/>
        <w:rPr>
          <w:rFonts w:hint="eastAsia"/>
          <w:lang w:eastAsia="zh-CN"/>
        </w:rPr>
      </w:pPr>
      <w:r>
        <w:rPr>
          <w:rFonts w:hint="eastAsia"/>
          <w:noProof/>
          <w:lang w:eastAsia="zh-CN"/>
        </w:rPr>
        <w:lastRenderedPageBreak/>
        <w:drawing>
          <wp:inline distT="0" distB="0" distL="0" distR="0" wp14:anchorId="65424A62" wp14:editId="381610EB">
            <wp:extent cx="6078855" cy="4650105"/>
            <wp:effectExtent l="0" t="0" r="0" b="0"/>
            <wp:docPr id="190855442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78855" cy="4650105"/>
                    </a:xfrm>
                    <a:prstGeom prst="rect">
                      <a:avLst/>
                    </a:prstGeom>
                    <a:noFill/>
                    <a:ln>
                      <a:noFill/>
                    </a:ln>
                  </pic:spPr>
                </pic:pic>
              </a:graphicData>
            </a:graphic>
          </wp:inline>
        </w:drawing>
      </w:r>
    </w:p>
    <w:sectPr w:rsidR="00C44AE0" w:rsidSect="00034616">
      <w:pgSz w:w="12240" w:h="15840"/>
      <w:pgMar w:top="1304" w:right="1304"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6167744">
    <w:abstractNumId w:val="8"/>
  </w:num>
  <w:num w:numId="2" w16cid:durableId="678238083">
    <w:abstractNumId w:val="6"/>
  </w:num>
  <w:num w:numId="3" w16cid:durableId="443812941">
    <w:abstractNumId w:val="5"/>
  </w:num>
  <w:num w:numId="4" w16cid:durableId="504322355">
    <w:abstractNumId w:val="4"/>
  </w:num>
  <w:num w:numId="5" w16cid:durableId="1132671137">
    <w:abstractNumId w:val="7"/>
  </w:num>
  <w:num w:numId="6" w16cid:durableId="1003555030">
    <w:abstractNumId w:val="3"/>
  </w:num>
  <w:num w:numId="7" w16cid:durableId="1521625272">
    <w:abstractNumId w:val="2"/>
  </w:num>
  <w:num w:numId="8" w16cid:durableId="1116371683">
    <w:abstractNumId w:val="1"/>
  </w:num>
  <w:num w:numId="9" w16cid:durableId="1880245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CFE"/>
    <w:rsid w:val="00AA1D8D"/>
    <w:rsid w:val="00B47730"/>
    <w:rsid w:val="00C44AE0"/>
    <w:rsid w:val="00CB0664"/>
    <w:rsid w:val="00D41528"/>
    <w:rsid w:val="00F350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8E484"/>
  <w14:defaultImageDpi w14:val="300"/>
  <w15:docId w15:val="{933A7BDB-ECBE-42C0-846F-5E11C562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33</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浩宇 王</cp:lastModifiedBy>
  <cp:revision>2</cp:revision>
  <dcterms:created xsi:type="dcterms:W3CDTF">2013-12-23T23:15:00Z</dcterms:created>
  <dcterms:modified xsi:type="dcterms:W3CDTF">2026-04-19T11:56:00Z</dcterms:modified>
  <cp:category/>
</cp:coreProperties>
</file>