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sz w:val="24"/>
          <w:szCs w:val="24"/>
        </w:rPr>
        <w:t xml:space="preserve"/>
      </w:r>
    </w:p>
    <w:p>
      <w:pPr>
        <w:spacing w:before="60" w:after="60"/>
      </w:pPr>
      <w:r>
        <w:rPr>
          <w:sz w:val="24"/>
          <w:szCs w:val="24"/>
        </w:rPr>
        <w:t xml:space="preserve"/>
      </w:r>
    </w:p>
    <w:p>
      <w:pPr>
        <w:spacing w:before="60" w:after="60"/>
      </w:pPr>
      <w:r>
        <w:rPr>
          <w:sz w:val="24"/>
          <w:szCs w:val="24"/>
        </w:rPr>
        <w:t xml:space="preserve"/>
      </w:r>
    </w:p>
    <w:p>
      <w:pPr>
        <w:spacing w:before="80" w:after="80"/>
        <w:jc w:val="center"/>
      </w:pPr>
      <w:r>
        <w:rPr>
          <w:rFonts w:ascii="Arial" w:cs="Arial" w:eastAsia="Arial" w:hAnsi="Arial"/>
          <w:b/>
          <w:bCs/>
          <w:color w:val="1F3864"/>
          <w:sz w:val="32"/>
          <w:szCs w:val="32"/>
        </w:rPr>
        <w:t xml:space="preserve">VIT Bhopal University</w:t>
      </w:r>
    </w:p>
    <w:p>
      <w:pPr>
        <w:spacing w:before="80" w:after="80"/>
        <w:jc w:val="center"/>
      </w:pPr>
      <w:r>
        <w:rPr>
          <w:rFonts w:ascii="Arial" w:cs="Arial" w:eastAsia="Arial" w:hAnsi="Arial"/>
          <w:b w:val="false"/>
          <w:bCs w:val="false"/>
          <w:color w:val="2E75B6"/>
          <w:sz w:val="28"/>
          <w:szCs w:val="28"/>
        </w:rPr>
        <w:t xml:space="preserve">CSE0001 – Digital Literacy</w:t>
      </w:r>
    </w:p>
    <w:p>
      <w:pPr>
        <w:spacing w:before="60" w:after="60"/>
      </w:pPr>
      <w:r>
        <w:rPr>
          <w:sz w:val="24"/>
          <w:szCs w:val="24"/>
        </w:rPr>
        <w:t xml:space="preserve"/>
      </w:r>
    </w:p>
    <w:p>
      <w:pPr>
        <w:spacing w:before="60" w:after="60"/>
      </w:pPr>
      <w:r>
        <w:rPr>
          <w:sz w:val="24"/>
          <w:szCs w:val="24"/>
        </w:rPr>
        <w:t xml:space="preserve"/>
      </w:r>
    </w:p>
    <w:p>
      <w:pPr>
        <w:spacing w:before="80" w:after="80"/>
        <w:jc w:val="center"/>
      </w:pPr>
      <w:r>
        <w:rPr>
          <w:rFonts w:ascii="Arial" w:cs="Arial" w:eastAsia="Arial" w:hAnsi="Arial"/>
          <w:b/>
          <w:bCs/>
          <w:color w:val="1F3864"/>
          <w:sz w:val="40"/>
          <w:szCs w:val="40"/>
        </w:rPr>
        <w:t xml:space="preserve">PROJECT REPORT</w:t>
      </w:r>
    </w:p>
    <w:p>
      <w:pPr>
        <w:spacing w:before="80" w:after="80"/>
        <w:jc w:val="center"/>
      </w:pPr>
      <w:r>
        <w:rPr>
          <w:rFonts w:ascii="Arial" w:cs="Arial" w:eastAsia="Arial" w:hAnsi="Arial"/>
          <w:b w:val="false"/>
          <w:bCs w:val="false"/>
          <w:color w:val="555555"/>
          <w:sz w:val="28"/>
          <w:szCs w:val="28"/>
        </w:rPr>
        <w:t xml:space="preserve">Digital Literacy Portfolio</w:t>
      </w:r>
    </w:p>
    <w:p>
      <w:pPr>
        <w:spacing w:before="60" w:after="60"/>
      </w:pPr>
      <w:r>
        <w:rPr>
          <w:sz w:val="24"/>
          <w:szCs w:val="24"/>
        </w:rPr>
        <w:t xml:space="preserve"/>
      </w:r>
    </w:p>
    <w:p>
      <w:pPr>
        <w:spacing w:before="60" w:after="60"/>
      </w:pPr>
      <w:r>
        <w:rPr>
          <w:sz w:val="24"/>
          <w:szCs w:val="24"/>
        </w:rPr>
        <w:t xml:space="preserve"/>
      </w:r>
    </w:p>
    <w:p>
      <w:pPr>
        <w:spacing w:before="60" w:after="60"/>
      </w:pPr>
      <w:r>
        <w:rPr>
          <w:sz w:val="24"/>
          <w:szCs w:val="24"/>
        </w:rPr>
        <w:t xml:space="preserve"/>
      </w:r>
    </w:p>
    <w:p>
      <w:pPr>
        <w:spacing w:before="80" w:after="80"/>
        <w:jc w:val="center"/>
      </w:pPr>
      <w:r>
        <w:rPr>
          <w:rFonts w:ascii="Arial" w:cs="Arial" w:eastAsia="Arial" w:hAnsi="Arial"/>
          <w:b w:val="false"/>
          <w:bCs w:val="false"/>
          <w:color w:val="000000"/>
          <w:sz w:val="24"/>
          <w:szCs w:val="24"/>
        </w:rPr>
        <w:t xml:space="preserve">Submitted by</w:t>
      </w:r>
    </w:p>
    <w:p>
      <w:pPr>
        <w:spacing w:before="80" w:after="80"/>
        <w:jc w:val="center"/>
      </w:pPr>
      <w:r>
        <w:rPr>
          <w:rFonts w:ascii="Arial" w:cs="Arial" w:eastAsia="Arial" w:hAnsi="Arial"/>
          <w:b/>
          <w:bCs/>
          <w:color w:val="000000"/>
          <w:sz w:val="28"/>
          <w:szCs w:val="28"/>
        </w:rPr>
        <w:t xml:space="preserve">Saksham Biyani</w:t>
      </w:r>
    </w:p>
    <w:p>
      <w:pPr>
        <w:spacing w:before="80" w:after="80"/>
        <w:jc w:val="center"/>
      </w:pPr>
      <w:r>
        <w:rPr>
          <w:rFonts w:ascii="Arial" w:cs="Arial" w:eastAsia="Arial" w:hAnsi="Arial"/>
          <w:b w:val="false"/>
          <w:bCs w:val="false"/>
          <w:color w:val="000000"/>
          <w:sz w:val="24"/>
          <w:szCs w:val="24"/>
        </w:rPr>
        <w:t xml:space="preserve">Registration No.: 25BCE10637</w:t>
      </w:r>
    </w:p>
    <w:p>
      <w:pPr>
        <w:spacing w:before="80" w:after="80"/>
        <w:jc w:val="center"/>
      </w:pPr>
      <w:r>
        <w:rPr>
          <w:rFonts w:ascii="Arial" w:cs="Arial" w:eastAsia="Arial" w:hAnsi="Arial"/>
          <w:b w:val="false"/>
          <w:bCs w:val="false"/>
          <w:color w:val="000000"/>
          <w:sz w:val="24"/>
          <w:szCs w:val="24"/>
        </w:rPr>
        <w:t xml:space="preserve">B.Tech – Computer Science and Engineering</w:t>
      </w:r>
    </w:p>
    <w:p>
      <w:pPr>
        <w:spacing w:before="80" w:after="80"/>
        <w:jc w:val="center"/>
      </w:pPr>
      <w:r>
        <w:rPr>
          <w:rFonts w:ascii="Arial" w:cs="Arial" w:eastAsia="Arial" w:hAnsi="Arial"/>
          <w:b w:val="false"/>
          <w:bCs w:val="false"/>
          <w:color w:val="000000"/>
          <w:sz w:val="24"/>
          <w:szCs w:val="24"/>
        </w:rPr>
        <w:t xml:space="preserve">First Year | 2024–25</w:t>
      </w:r>
    </w:p>
    <w:p>
      <w:pPr>
        <w:spacing w:before="80" w:after="80"/>
        <w:jc w:val="center"/>
      </w:pPr>
      <w:r>
        <w:rPr>
          <w:rFonts w:ascii="Arial" w:cs="Arial" w:eastAsia="Arial" w:hAnsi="Arial"/>
          <w:b w:val="false"/>
          <w:bCs w:val="false"/>
          <w:color w:val="000000"/>
          <w:sz w:val="24"/>
          <w:szCs w:val="24"/>
        </w:rPr>
        <w:t xml:space="preserve">March 2025</w:t>
      </w:r>
    </w:p>
    <w:p>
      <w:r>
        <w:br w:type="page"/>
      </w:r>
    </w:p>
    <w:p>
      <w:pPr>
        <w:pStyle w:val="Heading1"/>
        <w:spacing w:before="360" w:after="120"/>
      </w:pPr>
      <w:r>
        <w:rPr>
          <w:rFonts w:ascii="Arial" w:cs="Arial" w:eastAsia="Arial" w:hAnsi="Arial"/>
          <w:b/>
          <w:bCs/>
          <w:color w:val="1F3864"/>
          <w:sz w:val="32"/>
          <w:szCs w:val="32"/>
        </w:rPr>
        <w:t xml:space="preserve">Introduction</w:t>
      </w:r>
    </w:p>
    <w:p>
      <w:pPr>
        <w:spacing w:before="80" w:after="80" w:line="360"/>
        <w:jc w:val="both"/>
      </w:pPr>
      <w:r>
        <w:rPr>
          <w:rFonts w:ascii="Arial" w:cs="Arial" w:eastAsia="Arial" w:hAnsi="Arial"/>
          <w:sz w:val="24"/>
          <w:szCs w:val="24"/>
        </w:rPr>
        <w:t xml:space="preserve">This project is part of CSE0001 – Digital Literacy, a one-credit course for all first-year B.Tech students at VIT Bhopal University. The assignment frames each student as a Student Digital Ambassador — someone responsible for helping their peers navigate the digital world more safely and effectively.</w:t>
      </w:r>
    </w:p>
    <w:p>
      <w:pPr>
        <w:spacing w:before="60" w:after="60"/>
      </w:pPr>
      <w:r>
        <w:rPr>
          <w:sz w:val="24"/>
          <w:szCs w:val="24"/>
        </w:rPr>
        <w:t xml:space="preserve"/>
      </w:r>
    </w:p>
    <w:p>
      <w:pPr>
        <w:spacing w:before="80" w:after="80" w:line="360"/>
        <w:jc w:val="both"/>
      </w:pPr>
      <w:r>
        <w:rPr>
          <w:rFonts w:ascii="Arial" w:cs="Arial" w:eastAsia="Arial" w:hAnsi="Arial"/>
          <w:sz w:val="24"/>
          <w:szCs w:val="24"/>
        </w:rPr>
        <w:t xml:space="preserve">Over the course of five tasks, I have worked through the key modules of the course: creating a digital literacy awareness infographic, building a professional online presence, exploring coding and collaboration platforms, practising professional email communication, and researching cybercrime awareness. Each task is documented in a dedicated folder within my GitHub repository and summarised in the sections below.</w:t>
      </w:r>
    </w:p>
    <w:p>
      <w:pPr>
        <w:spacing w:before="60" w:after="60"/>
      </w:pPr>
      <w:r>
        <w:rPr>
          <w:sz w:val="24"/>
          <w:szCs w:val="24"/>
        </w:rPr>
        <w:t xml:space="preserve"/>
      </w:r>
    </w:p>
    <w:p>
      <w:pPr>
        <w:spacing w:before="80" w:after="80" w:line="360"/>
        <w:jc w:val="both"/>
      </w:pPr>
      <w:r>
        <w:rPr>
          <w:rFonts w:ascii="Arial" w:cs="Arial" w:eastAsia="Arial" w:hAnsi="Arial"/>
          <w:sz w:val="24"/>
          <w:szCs w:val="24"/>
        </w:rPr>
        <w:t xml:space="preserve">This report documents what I did in each task, the tools I used, what I found interesting or challenging, and what I learned. The goal is not just to complete assignments but to build habits and skills that will genuinely help me as a student and eventually as a professional in the technology sector.</w:t>
      </w:r>
    </w:p>
    <w:p>
      <w:r>
        <w:br w:type="page"/>
      </w:r>
    </w:p>
    <w:p>
      <w:pPr>
        <w:pStyle w:val="Heading1"/>
        <w:spacing w:before="360" w:after="120"/>
      </w:pPr>
      <w:r>
        <w:rPr>
          <w:rFonts w:ascii="Arial" w:cs="Arial" w:eastAsia="Arial" w:hAnsi="Arial"/>
          <w:b/>
          <w:bCs/>
          <w:color w:val="1F3864"/>
          <w:sz w:val="32"/>
          <w:szCs w:val="32"/>
        </w:rPr>
        <w:t xml:space="preserve">Task 1 – Digital Literacy Awareness Infographic</w:t>
      </w:r>
    </w:p>
    <w:p>
      <w:pPr>
        <w:pStyle w:val="Heading2"/>
        <w:spacing w:before="240" w:after="80"/>
      </w:pPr>
      <w:r>
        <w:rPr>
          <w:rFonts w:ascii="Arial" w:cs="Arial" w:eastAsia="Arial" w:hAnsi="Arial"/>
          <w:b/>
          <w:bCs/>
          <w:color w:val="2E75B6"/>
          <w:sz w:val="26"/>
          <w:szCs w:val="26"/>
        </w:rPr>
        <w:t xml:space="preserve">What I Made and the Tool I Used</w:t>
      </w:r>
    </w:p>
    <w:p>
      <w:pPr>
        <w:spacing w:before="80" w:after="80" w:line="360"/>
        <w:jc w:val="both"/>
      </w:pPr>
      <w:r>
        <w:rPr>
          <w:rFonts w:ascii="Arial" w:cs="Arial" w:eastAsia="Arial" w:hAnsi="Arial"/>
          <w:sz w:val="24"/>
          <w:szCs w:val="24"/>
        </w:rPr>
        <w:t xml:space="preserve">For this task, I created a single-page infographic titled 'Be Digitally Smart' using Canva (canva.com). I chose Canva because it offers a large library of free templates and icons, and does not require any prior design experience. This made it accessible for a first-year student like me who has not taken any formal design course.</w:t>
      </w:r>
    </w:p>
    <w:p>
      <w:pPr>
        <w:spacing w:before="60" w:after="60"/>
      </w:pPr>
      <w:r>
        <w:rPr>
          <w:sz w:val="24"/>
          <w:szCs w:val="24"/>
        </w:rPr>
        <w:t xml:space="preserve"/>
      </w:r>
    </w:p>
    <w:p>
      <w:pPr>
        <w:spacing w:before="80" w:after="80" w:line="360"/>
        <w:jc w:val="both"/>
      </w:pPr>
      <w:r>
        <w:rPr>
          <w:rFonts w:ascii="Arial" w:cs="Arial" w:eastAsia="Arial" w:hAnsi="Arial"/>
          <w:sz w:val="24"/>
          <w:szCs w:val="24"/>
        </w:rPr>
        <w:t xml:space="preserve">The infographic covers three topics: (1) what digital literacy means, defining it as the ability to find, evaluate, create, and communicate information using digital technology; (2) useful digital tools for students, including Google Docs, GitHub, Canva, and Google Forms; and (3) safe internet practices, covering password hygiene, recognising phishing, and the importance of keeping software updated. I used icons, colour blocks, and short bullet points to keep the design visually clear and easy to scan in under a minute.</w:t>
      </w:r>
    </w:p>
    <w:p>
      <w:pPr>
        <w:pStyle w:val="Heading2"/>
        <w:spacing w:before="240" w:after="8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sz w:val="24"/>
          <w:szCs w:val="24"/>
        </w:rPr>
        <w:t xml:space="preserve">The most interesting part of this task was realising that digital literacy is not just about knowing how to use apps — it is about using them wisely, safely, and ethically. I had assumed the term simply meant being good with computers, but the broader definition changed my perspective. The part I found most difficult was narrowing the content down to one page. There is genuinely a lot to cover, and deciding what to leave out required careful thinking about what a fellow first-year student would actually need most urgently. If I were to redo this, I would include a small section on recognising fake news since that is increasingly relevant for students who consume most of their news through social media.</w:t>
      </w:r>
    </w:p>
    <w:p>
      <w:r>
        <w:br w:type="page"/>
      </w:r>
    </w:p>
    <w:p>
      <w:pPr>
        <w:pStyle w:val="Heading1"/>
        <w:spacing w:before="360" w:after="120"/>
      </w:pPr>
      <w:r>
        <w:rPr>
          <w:rFonts w:ascii="Arial" w:cs="Arial" w:eastAsia="Arial" w:hAnsi="Arial"/>
          <w:b/>
          <w:bCs/>
          <w:color w:val="1F3864"/>
          <w:sz w:val="32"/>
          <w:szCs w:val="32"/>
        </w:rPr>
        <w:t xml:space="preserve">Task 2 – Student Digital Portfolio</w:t>
      </w:r>
    </w:p>
    <w:p>
      <w:pPr>
        <w:pStyle w:val="Heading2"/>
        <w:spacing w:before="240" w:after="80"/>
      </w:pPr>
      <w:r>
        <w:rPr>
          <w:rFonts w:ascii="Arial" w:cs="Arial" w:eastAsia="Arial" w:hAnsi="Arial"/>
          <w:b/>
          <w:bCs/>
          <w:color w:val="2E75B6"/>
          <w:sz w:val="26"/>
          <w:szCs w:val="26"/>
        </w:rPr>
        <w:t xml:space="preserve">Platforms Set Up</w:t>
      </w:r>
    </w:p>
    <w:p>
      <w:pPr>
        <w:spacing w:before="80" w:after="80" w:line="360"/>
        <w:jc w:val="both"/>
      </w:pPr>
      <w:r>
        <w:rPr>
          <w:rFonts w:ascii="Arial" w:cs="Arial" w:eastAsia="Arial" w:hAnsi="Arial"/>
          <w:sz w:val="24"/>
          <w:szCs w:val="24"/>
        </w:rPr>
        <w:t xml:space="preserve">For this task, I created accounts on three platforms: GitHub, LinkedIn, and Kaggle.</w:t>
      </w:r>
    </w:p>
    <w:p>
      <w:pPr>
        <w:spacing w:before="60" w:after="60"/>
      </w:pPr>
      <w:r>
        <w:rPr>
          <w:sz w:val="24"/>
          <w:szCs w:val="24"/>
        </w:rPr>
        <w:t xml:space="preserve"/>
      </w:r>
    </w:p>
    <w:p>
      <w:pPr>
        <w:spacing w:before="80" w:after="80" w:line="360"/>
        <w:jc w:val="both"/>
      </w:pPr>
      <w:r>
        <w:rPr>
          <w:rFonts w:ascii="Arial" w:cs="Arial" w:eastAsia="Arial" w:hAnsi="Arial"/>
          <w:sz w:val="24"/>
          <w:szCs w:val="24"/>
        </w:rPr>
        <w:t xml:space="preserve">GitHub is a code hosting and version control platform where developers store, manage, and collaborate on projects. I created a profile README with my name, branch, year, and a line about what I hope to learn. At this stage, my GitHub profile is minimal, but it is a real starting point I intend to grow over the next four years.</w:t>
      </w:r>
    </w:p>
    <w:p>
      <w:pPr>
        <w:spacing w:before="60" w:after="60"/>
      </w:pPr>
      <w:r>
        <w:rPr>
          <w:sz w:val="24"/>
          <w:szCs w:val="24"/>
        </w:rPr>
        <w:t xml:space="preserve"/>
      </w:r>
    </w:p>
    <w:p>
      <w:pPr>
        <w:spacing w:before="80" w:after="80" w:line="360"/>
        <w:jc w:val="both"/>
      </w:pPr>
      <w:r>
        <w:rPr>
          <w:rFonts w:ascii="Arial" w:cs="Arial" w:eastAsia="Arial" w:hAnsi="Arial"/>
          <w:sz w:val="24"/>
          <w:szCs w:val="24"/>
        </w:rPr>
        <w:t xml:space="preserve">LinkedIn is the world's largest professional networking platform. I filled in my Education section with my degree, institution, and expected graduation year. LinkedIn will become increasingly important as I approach internship applications in my second and third year, since employers routinely check profiles during screening.</w:t>
      </w:r>
    </w:p>
    <w:p>
      <w:pPr>
        <w:spacing w:before="60" w:after="60"/>
      </w:pPr>
      <w:r>
        <w:rPr>
          <w:sz w:val="24"/>
          <w:szCs w:val="24"/>
        </w:rPr>
        <w:t xml:space="preserve"/>
      </w:r>
    </w:p>
    <w:p>
      <w:pPr>
        <w:spacing w:before="80" w:after="80" w:line="360"/>
        <w:jc w:val="both"/>
      </w:pPr>
      <w:r>
        <w:rPr>
          <w:rFonts w:ascii="Arial" w:cs="Arial" w:eastAsia="Arial" w:hAnsi="Arial"/>
          <w:sz w:val="24"/>
          <w:szCs w:val="24"/>
        </w:rPr>
        <w:t xml:space="preserve">Kaggle is a data science platform where users participate in machine learning competitions, share datasets, and access free learning courses. While I do not yet have the technical skills to compete in challenges, having an account means I can follow along with tutorials and build familiarity with the platform before my data structures and machine learning courses begin.</w:t>
      </w:r>
    </w:p>
    <w:p>
      <w:pPr>
        <w:pStyle w:val="Heading2"/>
        <w:spacing w:before="240" w:after="8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sz w:val="24"/>
          <w:szCs w:val="24"/>
        </w:rPr>
        <w:t xml:space="preserve">Setting up these profiles was more meaningful than I expected. The GitHub profile README made me think carefully about how I want to present myself as a learner and future developer. Over the next four years, I plan to keep all three profiles updated — adding real projects to GitHub, growing my professional network on LinkedIn, and working through beginner data challenges on Kaggle to prepare for specialisation courses later in my degree.</w:t>
      </w:r>
    </w:p>
    <w:p>
      <w:r>
        <w:br w:type="page"/>
      </w:r>
    </w:p>
    <w:p>
      <w:pPr>
        <w:pStyle w:val="Heading1"/>
        <w:spacing w:before="360" w:after="120"/>
      </w:pPr>
      <w:r>
        <w:rPr>
          <w:rFonts w:ascii="Arial" w:cs="Arial" w:eastAsia="Arial" w:hAnsi="Arial"/>
          <w:b/>
          <w:bCs/>
          <w:color w:val="1F3864"/>
          <w:sz w:val="32"/>
          <w:szCs w:val="32"/>
        </w:rPr>
        <w:t xml:space="preserve">Task 3 – Coding and Collaboration Platforms</w:t>
      </w:r>
    </w:p>
    <w:p>
      <w:pPr>
        <w:pStyle w:val="Heading2"/>
        <w:spacing w:before="240" w:after="80"/>
      </w:pPr>
      <w:r>
        <w:rPr>
          <w:rFonts w:ascii="Arial" w:cs="Arial" w:eastAsia="Arial" w:hAnsi="Arial"/>
          <w:b/>
          <w:bCs/>
          <w:color w:val="2E75B6"/>
          <w:sz w:val="26"/>
          <w:szCs w:val="26"/>
        </w:rPr>
        <w:t xml:space="preserve">Part A – HackerRank</w:t>
      </w:r>
    </w:p>
    <w:p>
      <w:pPr>
        <w:spacing w:before="80" w:after="80" w:line="360"/>
        <w:jc w:val="both"/>
      </w:pPr>
      <w:r>
        <w:rPr>
          <w:rFonts w:ascii="Arial" w:cs="Arial" w:eastAsia="Arial" w:hAnsi="Arial"/>
          <w:sz w:val="24"/>
          <w:szCs w:val="24"/>
        </w:rPr>
        <w:t xml:space="preserve">I created an account on HackerRank and completed the 'Solve Me First' challenge under the Problem Solving section. The challenge required me to write a function that accepts two integers and returns their sum. While the problem is designed for absolute beginners, the experience of setting up a coding environment in the browser, reading a formal problem statement, and submitting code for automated evaluation was genuinely new to me.</w:t>
      </w:r>
    </w:p>
    <w:p>
      <w:pPr>
        <w:spacing w:before="60" w:after="60"/>
      </w:pPr>
      <w:r>
        <w:rPr>
          <w:sz w:val="24"/>
          <w:szCs w:val="24"/>
        </w:rPr>
        <w:t xml:space="preserve"/>
      </w:r>
    </w:p>
    <w:p>
      <w:pPr>
        <w:spacing w:before="80" w:after="80" w:line="360"/>
        <w:jc w:val="both"/>
      </w:pPr>
      <w:r>
        <w:rPr>
          <w:rFonts w:ascii="Arial" w:cs="Arial" w:eastAsia="Arial" w:hAnsi="Arial"/>
          <w:sz w:val="24"/>
          <w:szCs w:val="24"/>
        </w:rPr>
        <w:t xml:space="preserve">HackerRank provides instant feedback, a score, and a badge upon completion. This immediate feedback loop is far more engaging than submitting assignments that take days to mark. I can see myself using this platform consistently to practise before coding interviews and technical aptitude tests in later years.</w:t>
      </w:r>
    </w:p>
    <w:p>
      <w:pPr>
        <w:pStyle w:val="Heading2"/>
        <w:spacing w:before="240" w:after="80"/>
      </w:pPr>
      <w:r>
        <w:rPr>
          <w:rFonts w:ascii="Arial" w:cs="Arial" w:eastAsia="Arial" w:hAnsi="Arial"/>
          <w:b/>
          <w:bCs/>
          <w:color w:val="2E75B6"/>
          <w:sz w:val="26"/>
          <w:szCs w:val="26"/>
        </w:rPr>
        <w:t xml:space="preserve">Part B – Google Forms Quiz</w:t>
      </w:r>
    </w:p>
    <w:p>
      <w:pPr>
        <w:spacing w:before="80" w:after="80" w:line="360"/>
        <w:jc w:val="both"/>
      </w:pPr>
      <w:r>
        <w:rPr>
          <w:rFonts w:ascii="Arial" w:cs="Arial" w:eastAsia="Arial" w:hAnsi="Arial"/>
          <w:sz w:val="24"/>
          <w:szCs w:val="24"/>
        </w:rPr>
        <w:t xml:space="preserve">I built a 5-question Digital Literacy Awareness Quiz using Google Forms. The quiz includes two multiple choice questions on digital literacy and safe internet practices, and two short answer questions on phishing and cybercrime reporting. The form is linked to a Google Sheet that automatically collects and organises responses.</w:t>
      </w:r>
    </w:p>
    <w:p>
      <w:pPr>
        <w:pStyle w:val="Heading2"/>
        <w:spacing w:before="240" w:after="8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sz w:val="24"/>
          <w:szCs w:val="24"/>
        </w:rPr>
        <w:t xml:space="preserve">This task showed me that coding practice platforms and cloud collaboration tools are two distinct but equally important categories of digital skill. HackerRank gave me confidence that online coding challenges are approachable even at my current level, and that structured practice from now will make a real difference. The Google Forms exercise was practically useful: I now understand how to build simple data collection tools that generate organised, shareable results — something directly applicable to group projects, peer surveys, and academic research.</w:t>
      </w:r>
    </w:p>
    <w:p>
      <w:r>
        <w:br w:type="page"/>
      </w:r>
    </w:p>
    <w:p>
      <w:pPr>
        <w:pStyle w:val="Heading1"/>
        <w:spacing w:before="360" w:after="120"/>
      </w:pPr>
      <w:r>
        <w:rPr>
          <w:rFonts w:ascii="Arial" w:cs="Arial" w:eastAsia="Arial" w:hAnsi="Arial"/>
          <w:b/>
          <w:bCs/>
          <w:color w:val="1F3864"/>
          <w:sz w:val="32"/>
          <w:szCs w:val="32"/>
        </w:rPr>
        <w:t xml:space="preserve">Task 4 – Professional Email and Etiquette Guide</w:t>
      </w:r>
    </w:p>
    <w:p>
      <w:pPr>
        <w:pStyle w:val="Heading2"/>
        <w:spacing w:before="240" w:after="80"/>
      </w:pPr>
      <w:r>
        <w:rPr>
          <w:rFonts w:ascii="Arial" w:cs="Arial" w:eastAsia="Arial" w:hAnsi="Arial"/>
          <w:b/>
          <w:bCs/>
          <w:color w:val="2E75B6"/>
          <w:sz w:val="26"/>
          <w:szCs w:val="26"/>
        </w:rPr>
        <w:t xml:space="preserve">Communication Scenario</w:t>
      </w:r>
    </w:p>
    <w:p>
      <w:pPr>
        <w:spacing w:before="80" w:after="80" w:line="360"/>
        <w:jc w:val="both"/>
      </w:pPr>
      <w:r>
        <w:rPr>
          <w:rFonts w:ascii="Arial" w:cs="Arial" w:eastAsia="Arial" w:hAnsi="Arial"/>
          <w:sz w:val="24"/>
          <w:szCs w:val="24"/>
        </w:rPr>
        <w:t xml:space="preserve">A clear example of poor digital communication causing real damage is the scenario of a student sending an overly casual email to a recruiter — missing a subject line, using informal language, and addressing a professional by their first name without introduction. In professional hiring contexts, such an email often results in immediate disqualification. The problem is not that the content was wrong, but that the form and tone signalled a lack of awareness about professional norms.</w:t>
      </w:r>
    </w:p>
    <w:p>
      <w:pPr>
        <w:spacing w:before="60" w:after="60"/>
      </w:pPr>
      <w:r>
        <w:rPr>
          <w:sz w:val="24"/>
          <w:szCs w:val="24"/>
        </w:rPr>
        <w:t xml:space="preserve"/>
      </w:r>
    </w:p>
    <w:p>
      <w:pPr>
        <w:spacing w:before="80" w:after="80" w:line="360"/>
        <w:jc w:val="both"/>
      </w:pPr>
      <w:r>
        <w:rPr>
          <w:rFonts w:ascii="Arial" w:cs="Arial" w:eastAsia="Arial" w:hAnsi="Arial"/>
          <w:sz w:val="24"/>
          <w:szCs w:val="24"/>
        </w:rPr>
        <w:t xml:space="preserve">What could have been done differently is straightforward: a clear subject line, a proper salutation using the recipient's title and surname, a concise and respectful body, and a formal sign-off with full name and contact details. These are small changes that signal professionalism and seriousness — qualities that employers actively look for.</w:t>
      </w:r>
    </w:p>
    <w:p>
      <w:pPr>
        <w:pStyle w:val="Heading2"/>
        <w:spacing w:before="240" w:after="80"/>
      </w:pPr>
      <w:r>
        <w:rPr>
          <w:rFonts w:ascii="Arial" w:cs="Arial" w:eastAsia="Arial" w:hAnsi="Arial"/>
          <w:b/>
          <w:bCs/>
          <w:color w:val="2E75B6"/>
          <w:sz w:val="26"/>
          <w:szCs w:val="26"/>
        </w:rPr>
        <w:t xml:space="preserve">Key Learnings</w:t>
      </w:r>
    </w:p>
    <w:p>
      <w:pPr>
        <w:spacing w:before="80" w:after="80" w:line="360"/>
        <w:jc w:val="both"/>
      </w:pPr>
      <w:r>
        <w:rPr>
          <w:rFonts w:ascii="Arial" w:cs="Arial" w:eastAsia="Arial" w:hAnsi="Arial"/>
          <w:sz w:val="24"/>
          <w:szCs w:val="24"/>
        </w:rPr>
        <w:t xml:space="preserve">This task reinforced that digital communication carries the same weight as face-to-face interaction in professional settings. Tone, structure, and word choice matter enormously in written communication because there is no voice or body language to soften or clarify meaning. Writing the two emails in this task also made me realise that brevity and clarity are more impressive than length. A short, well-structured email shows respect for the reader's time and reflects well on the sender.</w:t>
      </w:r>
    </w:p>
    <w:p>
      <w:r>
        <w:br w:type="page"/>
      </w:r>
    </w:p>
    <w:p>
      <w:pPr>
        <w:pStyle w:val="Heading1"/>
        <w:spacing w:before="360" w:after="120"/>
      </w:pPr>
      <w:r>
        <w:rPr>
          <w:rFonts w:ascii="Arial" w:cs="Arial" w:eastAsia="Arial" w:hAnsi="Arial"/>
          <w:b/>
          <w:bCs/>
          <w:color w:val="1F3864"/>
          <w:sz w:val="32"/>
          <w:szCs w:val="32"/>
        </w:rPr>
        <w:t xml:space="preserve">Task 5 – Cybercrime Awareness: UPI/Online Payment Fraud</w:t>
      </w:r>
    </w:p>
    <w:p>
      <w:pPr>
        <w:pStyle w:val="Heading2"/>
        <w:spacing w:before="240" w:after="80"/>
      </w:pPr>
      <w:r>
        <w:rPr>
          <w:rFonts w:ascii="Arial" w:cs="Arial" w:eastAsia="Arial" w:hAnsi="Arial"/>
          <w:b/>
          <w:bCs/>
          <w:color w:val="2E75B6"/>
          <w:sz w:val="26"/>
          <w:szCs w:val="26"/>
        </w:rPr>
        <w:t xml:space="preserve">What Surprised Me Most</w:t>
      </w:r>
    </w:p>
    <w:p>
      <w:pPr>
        <w:spacing w:before="80" w:after="80" w:line="360"/>
        <w:jc w:val="both"/>
      </w:pPr>
      <w:r>
        <w:rPr>
          <w:rFonts w:ascii="Arial" w:cs="Arial" w:eastAsia="Arial" w:hAnsi="Arial"/>
          <w:sz w:val="24"/>
          <w:szCs w:val="24"/>
        </w:rPr>
        <w:t xml:space="preserve">While researching UPI fraud for this task, the thing that surprised me most was how technically simple most scams actually are. I had assumed that cybercriminals needed advanced hacking skills or malware to steal money. In reality, the most common UPI frauds rely almost entirely on social engineering — convincing victims to perform actions they would not take if they paused to think. The 'collect request' scam, where a fraudster tells the victim to enter their UPI PIN to receive money, works purely because many people do not know that entering a PIN in UPI always authorises a payment outward, never a receipt.</w:t>
      </w:r>
    </w:p>
    <w:p>
      <w:pPr>
        <w:spacing w:before="60" w:after="60"/>
      </w:pPr>
      <w:r>
        <w:rPr>
          <w:sz w:val="24"/>
          <w:szCs w:val="24"/>
        </w:rPr>
        <w:t xml:space="preserve"/>
      </w:r>
    </w:p>
    <w:p>
      <w:pPr>
        <w:spacing w:before="80" w:after="80" w:line="360"/>
        <w:jc w:val="both"/>
      </w:pPr>
      <w:r>
        <w:rPr>
          <w:rFonts w:ascii="Arial" w:cs="Arial" w:eastAsia="Arial" w:hAnsi="Arial"/>
          <w:sz w:val="24"/>
          <w:szCs w:val="24"/>
        </w:rPr>
        <w:t xml:space="preserve">The scale of the problem also surprised me. Reports from the National Cyber Crime Reporting Portal indicate that UPI fraud complaints have grown significantly every year since UPI adoption accelerated post-2020. The fact that students and ordinary individuals are the primary targets made the issue feel personally relevant rather than abstract.</w:t>
      </w:r>
    </w:p>
    <w:p>
      <w:pPr>
        <w:pStyle w:val="Heading2"/>
        <w:spacing w:before="240" w:after="80"/>
      </w:pPr>
      <w:r>
        <w:rPr>
          <w:rFonts w:ascii="Arial" w:cs="Arial" w:eastAsia="Arial" w:hAnsi="Arial"/>
          <w:b/>
          <w:bCs/>
          <w:color w:val="2E75B6"/>
          <w:sz w:val="26"/>
          <w:szCs w:val="26"/>
        </w:rPr>
        <w:t xml:space="preserve">One Habit I Will Change</w:t>
      </w:r>
    </w:p>
    <w:p>
      <w:pPr>
        <w:spacing w:before="80" w:after="80" w:line="360"/>
        <w:jc w:val="both"/>
      </w:pPr>
      <w:r>
        <w:rPr>
          <w:rFonts w:ascii="Arial" w:cs="Arial" w:eastAsia="Arial" w:hAnsi="Arial"/>
          <w:sz w:val="24"/>
          <w:szCs w:val="24"/>
        </w:rPr>
        <w:t xml:space="preserve">As a direct result of this task, I will never enter my UPI PIN unless I have independently initiated a payment myself. I will also verify the recipient's name before confirming any transfer. These two simple habits would prevent the majority of fraud cases I researched. I also plan to share the prevention checklist I created with my family members, particularly older relatives who may be newer to digital payments and more vulnerable to these scams.</w:t>
      </w:r>
    </w:p>
    <w:p>
      <w:r>
        <w:br w:type="page"/>
      </w:r>
    </w:p>
    <w:p>
      <w:pPr>
        <w:pStyle w:val="Heading1"/>
        <w:spacing w:before="360" w:after="120"/>
      </w:pPr>
      <w:r>
        <w:rPr>
          <w:rFonts w:ascii="Arial" w:cs="Arial" w:eastAsia="Arial" w:hAnsi="Arial"/>
          <w:b/>
          <w:bCs/>
          <w:color w:val="1F3864"/>
          <w:sz w:val="32"/>
          <w:szCs w:val="32"/>
        </w:rPr>
        <w:t xml:space="preserve">Conclusion</w:t>
      </w:r>
    </w:p>
    <w:p>
      <w:pPr>
        <w:spacing w:before="80" w:after="80" w:line="360"/>
        <w:jc w:val="both"/>
      </w:pPr>
      <w:r>
        <w:rPr>
          <w:rFonts w:ascii="Arial" w:cs="Arial" w:eastAsia="Arial" w:hAnsi="Arial"/>
          <w:sz w:val="24"/>
          <w:szCs w:val="24"/>
        </w:rPr>
        <w:t xml:space="preserve">This project has been more practically useful than I expected from a Pass/Fail course. Going through all five tasks has given me a clear picture of the digital skills that matter most as a student entering the technology field: knowing how to present yourself professionally online, communicate clearly in written form, use the right tools for the right tasks, and protect yourself from online threats.</w:t>
      </w:r>
    </w:p>
    <w:p>
      <w:pPr>
        <w:spacing w:before="60" w:after="60"/>
      </w:pPr>
      <w:r>
        <w:rPr>
          <w:sz w:val="24"/>
          <w:szCs w:val="24"/>
        </w:rPr>
        <w:t xml:space="preserve"/>
      </w:r>
    </w:p>
    <w:p>
      <w:pPr>
        <w:spacing w:before="80" w:after="80" w:line="360"/>
        <w:jc w:val="both"/>
      </w:pPr>
      <w:r>
        <w:rPr>
          <w:rFonts w:ascii="Arial" w:cs="Arial" w:eastAsia="Arial" w:hAnsi="Arial"/>
          <w:sz w:val="24"/>
          <w:szCs w:val="24"/>
        </w:rPr>
        <w:t xml:space="preserve">The GitHub repository I have built through this project is not just a submission — it is the beginning of a portfolio I intend to keep building throughout my degree. The platforms I have set up, the habits I have formed around professional communication, and the awareness I have gained about cybercrime are all things I will carry forward. Digital literacy, as I now understand it, is not a one-time module — it is an ongoing practice.</w:t>
      </w:r>
    </w:p>
    <w:p>
      <w:r>
        <w:br w:type="page"/>
      </w:r>
    </w:p>
    <w:p>
      <w:pPr>
        <w:pStyle w:val="Heading1"/>
        <w:spacing w:before="360" w:after="120"/>
      </w:pPr>
      <w:r>
        <w:rPr>
          <w:rFonts w:ascii="Arial" w:cs="Arial" w:eastAsia="Arial" w:hAnsi="Arial"/>
          <w:b/>
          <w:bCs/>
          <w:color w:val="1F3864"/>
          <w:sz w:val="32"/>
          <w:szCs w:val="32"/>
        </w:rPr>
        <w:t xml:space="preserve">References</w:t>
      </w:r>
    </w:p>
    <w:p>
      <w:pPr>
        <w:pStyle w:val="ListParagraph"/>
        <w:numPr>
          <w:ilvl w:val="0"/>
          <w:numId w:val="2"/>
        </w:numPr>
        <w:spacing w:before="60" w:after="60" w:line="320"/>
      </w:pPr>
      <w:r>
        <w:rPr>
          <w:rFonts w:ascii="Arial" w:cs="Arial" w:eastAsia="Arial" w:hAnsi="Arial"/>
          <w:sz w:val="24"/>
          <w:szCs w:val="24"/>
        </w:rPr>
        <w:t xml:space="preserve">Canva – Online Design Tool: https://www.canva.com</w:t>
      </w:r>
    </w:p>
    <w:p>
      <w:pPr>
        <w:pStyle w:val="ListParagraph"/>
        <w:numPr>
          <w:ilvl w:val="0"/>
          <w:numId w:val="2"/>
        </w:numPr>
        <w:spacing w:before="60" w:after="60" w:line="320"/>
      </w:pPr>
      <w:r>
        <w:rPr>
          <w:rFonts w:ascii="Arial" w:cs="Arial" w:eastAsia="Arial" w:hAnsi="Arial"/>
          <w:sz w:val="24"/>
          <w:szCs w:val="24"/>
        </w:rPr>
        <w:t xml:space="preserve">GitHub – Code Hosting Platform: https://www.github.com</w:t>
      </w:r>
    </w:p>
    <w:p>
      <w:pPr>
        <w:pStyle w:val="ListParagraph"/>
        <w:numPr>
          <w:ilvl w:val="0"/>
          <w:numId w:val="2"/>
        </w:numPr>
        <w:spacing w:before="60" w:after="60" w:line="320"/>
      </w:pPr>
      <w:r>
        <w:rPr>
          <w:rFonts w:ascii="Arial" w:cs="Arial" w:eastAsia="Arial" w:hAnsi="Arial"/>
          <w:sz w:val="24"/>
          <w:szCs w:val="24"/>
        </w:rPr>
        <w:t xml:space="preserve">LinkedIn – Professional Networking: https://www.linkedin.com</w:t>
      </w:r>
    </w:p>
    <w:p>
      <w:pPr>
        <w:pStyle w:val="ListParagraph"/>
        <w:numPr>
          <w:ilvl w:val="0"/>
          <w:numId w:val="2"/>
        </w:numPr>
        <w:spacing w:before="60" w:after="60" w:line="320"/>
      </w:pPr>
      <w:r>
        <w:rPr>
          <w:rFonts w:ascii="Arial" w:cs="Arial" w:eastAsia="Arial" w:hAnsi="Arial"/>
          <w:sz w:val="24"/>
          <w:szCs w:val="24"/>
        </w:rPr>
        <w:t xml:space="preserve">Kaggle – Data Science Platform: https://www.kaggle.com</w:t>
      </w:r>
    </w:p>
    <w:p>
      <w:pPr>
        <w:pStyle w:val="ListParagraph"/>
        <w:numPr>
          <w:ilvl w:val="0"/>
          <w:numId w:val="2"/>
        </w:numPr>
        <w:spacing w:before="60" w:after="60" w:line="320"/>
      </w:pPr>
      <w:r>
        <w:rPr>
          <w:rFonts w:ascii="Arial" w:cs="Arial" w:eastAsia="Arial" w:hAnsi="Arial"/>
          <w:sz w:val="24"/>
          <w:szCs w:val="24"/>
        </w:rPr>
        <w:t xml:space="preserve">HackerRank – Coding Practice: https://www.hackerrank.com</w:t>
      </w:r>
    </w:p>
    <w:p>
      <w:pPr>
        <w:pStyle w:val="ListParagraph"/>
        <w:numPr>
          <w:ilvl w:val="0"/>
          <w:numId w:val="2"/>
        </w:numPr>
        <w:spacing w:before="60" w:after="60" w:line="320"/>
      </w:pPr>
      <w:r>
        <w:rPr>
          <w:rFonts w:ascii="Arial" w:cs="Arial" w:eastAsia="Arial" w:hAnsi="Arial"/>
          <w:sz w:val="24"/>
          <w:szCs w:val="24"/>
        </w:rPr>
        <w:t xml:space="preserve">Google Forms – Survey Tool: https://forms.google.com</w:t>
      </w:r>
    </w:p>
    <w:p>
      <w:pPr>
        <w:pStyle w:val="ListParagraph"/>
        <w:numPr>
          <w:ilvl w:val="0"/>
          <w:numId w:val="2"/>
        </w:numPr>
        <w:spacing w:before="60" w:after="60" w:line="320"/>
      </w:pPr>
      <w:r>
        <w:rPr>
          <w:rFonts w:ascii="Arial" w:cs="Arial" w:eastAsia="Arial" w:hAnsi="Arial"/>
          <w:sz w:val="24"/>
          <w:szCs w:val="24"/>
        </w:rPr>
        <w:t xml:space="preserve">National Cyber Crime Reporting Portal: https://cybercrime.gov.in</w:t>
      </w:r>
    </w:p>
    <w:p>
      <w:pPr>
        <w:pStyle w:val="ListParagraph"/>
        <w:numPr>
          <w:ilvl w:val="0"/>
          <w:numId w:val="2"/>
        </w:numPr>
        <w:spacing w:before="60" w:after="60" w:line="320"/>
      </w:pPr>
      <w:r>
        <w:rPr>
          <w:rFonts w:ascii="Arial" w:cs="Arial" w:eastAsia="Arial" w:hAnsi="Arial"/>
          <w:sz w:val="24"/>
          <w:szCs w:val="24"/>
        </w:rPr>
        <w:t xml:space="preserve">National Cyber Crime Helpline: 1930 (Government of India, Ministry of Home Affairs)</w:t>
      </w:r>
    </w:p>
    <w:p>
      <w:pPr>
        <w:pStyle w:val="ListParagraph"/>
        <w:numPr>
          <w:ilvl w:val="0"/>
          <w:numId w:val="2"/>
        </w:numPr>
        <w:spacing w:before="60" w:after="60" w:line="320"/>
      </w:pPr>
      <w:r>
        <w:rPr>
          <w:rFonts w:ascii="Arial" w:cs="Arial" w:eastAsia="Arial" w:hAnsi="Arial"/>
          <w:sz w:val="24"/>
          <w:szCs w:val="24"/>
        </w:rPr>
        <w:t xml:space="preserve">VIT Bhopal University – CSE0001 Digital Literacy Course Brief,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2026-03-24T00:07:41.725Z</dcterms:created>
  <dcterms:modified xsi:type="dcterms:W3CDTF">2026-03-24T00:07:41.726Z</dcterms:modified>
</cp:coreProperties>
</file>

<file path=docProps/custom.xml><?xml version="1.0" encoding="utf-8"?>
<Properties xmlns="http://schemas.openxmlformats.org/officeDocument/2006/custom-properties" xmlns:vt="http://schemas.openxmlformats.org/officeDocument/2006/docPropsVTypes"/>
</file>