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Name: Computer Architecture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Code: BCA115A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4"/>
        <w:tblW w:w="5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9"/>
        <w:gridCol w:w="1351"/>
        <w:gridCol w:w="1207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49" w:type="dxa"/>
            <w:vAlign w:val="center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 (Hr.)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 (Hr.)</w:t>
            </w:r>
          </w:p>
        </w:tc>
        <w:tc>
          <w:tcPr>
            <w:tcW w:w="1207" w:type="dxa"/>
            <w:vAlign w:val="center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 (Hr.)</w:t>
            </w:r>
          </w:p>
        </w:tc>
        <w:tc>
          <w:tcPr>
            <w:tcW w:w="1556" w:type="dxa"/>
            <w:vAlign w:val="center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Credits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49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51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7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6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>
      <w:pPr>
        <w:pStyle w:val="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5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Objectives:-</w:t>
      </w:r>
    </w:p>
    <w:p>
      <w:pPr>
        <w:pStyle w:val="5"/>
        <w:numPr>
          <w:ilvl w:val="0"/>
          <w:numId w:val="1"/>
        </w:numPr>
        <w:overflowPunct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provide information about digital computer technology and computer system performance. </w:t>
      </w:r>
    </w:p>
    <w:p>
      <w:pPr>
        <w:pStyle w:val="5"/>
        <w:numPr>
          <w:ilvl w:val="0"/>
          <w:numId w:val="1"/>
        </w:numPr>
        <w:overflowPunct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describe concepts of instruction-set architecture.</w:t>
      </w:r>
    </w:p>
    <w:p>
      <w:pPr>
        <w:pStyle w:val="5"/>
        <w:numPr>
          <w:ilvl w:val="0"/>
          <w:numId w:val="1"/>
        </w:numPr>
        <w:overflowPunct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clear concepts of central processing unit and describes the structure of arithmetic/logic units.</w:t>
      </w:r>
    </w:p>
    <w:p>
      <w:pPr>
        <w:pStyle w:val="2"/>
        <w:numPr>
          <w:ilvl w:val="0"/>
          <w:numId w:val="1"/>
        </w:numPr>
        <w:suppressAutoHyphens w:val="0"/>
        <w:spacing w:before="0" w:after="0" w:line="360" w:lineRule="auto"/>
        <w:jc w:val="both"/>
      </w:pPr>
      <w:r>
        <w:t>To have a systematic understanding of the basic structure and operation of a digital computer.</w:t>
      </w:r>
    </w:p>
    <w:p>
      <w:pPr>
        <w:pStyle w:val="2"/>
        <w:numPr>
          <w:ilvl w:val="0"/>
          <w:numId w:val="1"/>
        </w:numPr>
        <w:suppressAutoHyphens w:val="0"/>
        <w:spacing w:before="0" w:after="0" w:line="360" w:lineRule="auto"/>
        <w:jc w:val="both"/>
      </w:pPr>
      <w:r>
        <w:t>To discuss in detail the operation of the arithmetic Unit including the algorithms &amp; implementation of fixed-point and floating-point addition, subtraction, multiplication &amp; division.</w:t>
      </w:r>
    </w:p>
    <w:p>
      <w:pPr>
        <w:pStyle w:val="5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Syllabus </w:t>
      </w: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Unit I</w:t>
      </w: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Background And Motivation: </w:t>
      </w:r>
      <w:r>
        <w:rPr>
          <w:rFonts w:ascii="Times New Roman" w:hAnsi="Times New Roman" w:eastAsia="Times New Roman" w:cs="Times New Roman"/>
          <w:sz w:val="24"/>
          <w:szCs w:val="24"/>
        </w:rPr>
        <w:t>Combinational Digital Circuits, Signals, Logic Operators, and Gates, Boolean Functions and Expressions, Designing Gate Networks, Useful Combinational Parts, Programmable Combinational Parts, Timing and Circuit Considerations</w:t>
      </w: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Digital Circuits with Memory: Latches, Flip-Flops, and Registers, Finite-State Machines, Designing Sequential Circuits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Unit II</w:t>
      </w: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Computer System Technology &amp; Performance: </w:t>
      </w:r>
      <w:r>
        <w:rPr>
          <w:rFonts w:ascii="Times New Roman" w:hAnsi="Times New Roman" w:eastAsia="Times New Roman" w:cs="Times New Roman"/>
          <w:sz w:val="24"/>
          <w:szCs w:val="24"/>
        </w:rPr>
        <w:t>From Components to Applications, Computer Systems and Their Parts, Generations of Progress, Processor and Memory Technologies, Peripherals, I/O, and Communications, Software Systems and Applications</w:t>
      </w: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Computer Performance: Cost, Performance, and Cost/Performance, Defining Computer Performance, Performance Measurement vs. Modeling Reporting Computer Performance, The Quest for Higher Performance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Unit III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Instruction-Set Architecture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>Instructions and Addressing: Abstract View of Hardware, Instruction Formats, Simple Arithmetic and Logic Instructions, Load and Store Instructions, Jump and Branch Instructions, Addressing Modes.</w:t>
      </w: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Procedures and Data: Simple Procedure Calls, Using the Stack for Data Storage, Parameters and Results, Data Types, Arrays and Pointers, Additional Instructions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Unit IV</w:t>
      </w: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Arithmetic/Logic Unit: </w:t>
      </w:r>
      <w:r>
        <w:rPr>
          <w:rFonts w:ascii="Times New Roman" w:hAnsi="Times New Roman" w:eastAsia="Times New Roman" w:cs="Times New Roman"/>
          <w:sz w:val="24"/>
          <w:szCs w:val="24"/>
        </w:rPr>
        <w:t>Number Representation: Positional Number Systems, Digit Sets and Encodings, Number-Radix Conversion, Signed Integers, Fixed-Point Numbers, Floating-Point Numbers.</w:t>
      </w: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Adders and Simple ALUs: Simple Adders, Carry Propagation Networks, Counting and Instrumentation, Design of Fast Adders, Logic and Shift Operations.</w:t>
      </w: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Multipliers and Dividers: Shift-Add Multiplication, Hardware Multipliers, Programmed Multiplication, Shift-Subtract Division, Hardware Dividers, Programmed Division.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Unit V </w:t>
      </w: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Memory System Design: </w:t>
      </w:r>
      <w:r>
        <w:rPr>
          <w:rFonts w:ascii="Times New Roman" w:hAnsi="Times New Roman" w:eastAsia="Times New Roman" w:cs="Times New Roman"/>
          <w:sz w:val="24"/>
          <w:szCs w:val="24"/>
        </w:rPr>
        <w:t>Main Memory Concepts: Memory Structure and SRAM, DRAM and Refresh Cycles, Hitting the Memory Wall, Pipelined and Interleaved Memory, Nonvolatile Memory, Need for a Memory Hierarchy.</w:t>
      </w: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Cache Memory Organization: The Need for a Cache, Direct-Mapped Cache, Set-Associative Cache, Cache and main Memory, improving Cache Performance.</w:t>
      </w:r>
    </w:p>
    <w:p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Outcomes (COs):-</w:t>
      </w: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On successful completion of this course, the learner will be able to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CO1: Students are able to understand concept of combination and digital circuits.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CO2: Able to understand Computer systems and Computer Performance.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CO3: To describe Instruction set Architecture, </w:t>
      </w:r>
      <w:r>
        <w:rPr>
          <w:rFonts w:ascii="Times New Roman" w:hAnsi="Times New Roman" w:eastAsia="Times New Roman" w:cs="Times New Roman"/>
          <w:sz w:val="24"/>
          <w:szCs w:val="24"/>
        </w:rPr>
        <w:t>Simple Procedure Calls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CO4: Able to understand ALU functioning and Architecture, </w:t>
      </w:r>
      <w:r>
        <w:rPr>
          <w:rFonts w:ascii="Times New Roman" w:hAnsi="Times New Roman" w:eastAsia="Times New Roman" w:cs="Times New Roman"/>
          <w:sz w:val="24"/>
          <w:szCs w:val="24"/>
        </w:rPr>
        <w:t>Multipliers and Dividers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CO5: Enhance the knowledge of Memory system design, cache memory organization and interleaved memory.</w:t>
      </w:r>
    </w:p>
    <w:p>
      <w:pPr>
        <w:pStyle w:val="5"/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Reference Books :</w:t>
      </w:r>
    </w:p>
    <w:p>
      <w:pPr>
        <w:pStyle w:val="5"/>
        <w:numPr>
          <w:ilvl w:val="3"/>
          <w:numId w:val="2"/>
        </w:numPr>
        <w:overflowPunct w:val="0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Carl  Hamacher,  ZvonkoVranesic  and  SafwatZaky,  Naraig  Manjikian, “Computer Organization  and  Embedded  Systems”,(6e),McGraw  Hill Publication,  2012</w:t>
      </w:r>
    </w:p>
    <w:p>
      <w:pPr>
        <w:pStyle w:val="5"/>
        <w:numPr>
          <w:ilvl w:val="3"/>
          <w:numId w:val="2"/>
        </w:numPr>
        <w:overflowPunct w:val="0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D.  A.  Patterson  and  J.  L.  Hennessy, “Computer  Organization  and Design  -  The Hardware/Software  Interface”,(5e),Morgan Kaufmann,  2011</w:t>
      </w:r>
    </w:p>
    <w:p>
      <w:pPr>
        <w:pStyle w:val="5"/>
        <w:numPr>
          <w:ilvl w:val="3"/>
          <w:numId w:val="2"/>
        </w:numPr>
        <w:overflowPunct w:val="0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Mohammed  Rafiquzzaman  and  Rajan  Chandra, “Modern Computer  Architecture”, Galgotia  Publications  Pvt.  Ltd.  2008.</w:t>
      </w:r>
    </w:p>
    <w:p>
      <w:pPr>
        <w:pStyle w:val="5"/>
        <w:numPr>
          <w:ilvl w:val="3"/>
          <w:numId w:val="2"/>
        </w:numPr>
        <w:overflowPunct w:val="0"/>
        <w:spacing w:line="360" w:lineRule="auto"/>
        <w:ind w:left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William  Stallings, “Computer  Organization  and  Architecture   Designing  for Performance”, (8e),  PHI,  2009.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B0D03"/>
    <w:multiLevelType w:val="multilevel"/>
    <w:tmpl w:val="270B0D0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upp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5695A"/>
    <w:multiLevelType w:val="multilevel"/>
    <w:tmpl w:val="7AA5695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A063C"/>
    <w:rsid w:val="77EA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uppressAutoHyphens/>
      <w:spacing w:before="280" w:after="280" w:line="240" w:lineRule="auto"/>
    </w:pPr>
    <w:rPr>
      <w:rFonts w:ascii="Times New Roman" w:hAnsi="Times New Roman" w:eastAsia="Times New Roman" w:cs="Times New Roman"/>
      <w:sz w:val="24"/>
      <w:szCs w:val="24"/>
      <w:lang w:eastAsia="zh-CN" w:bidi="hi-IN"/>
    </w:rPr>
  </w:style>
  <w:style w:type="paragraph" w:customStyle="1" w:styleId="5">
    <w:name w:val="Standard"/>
    <w:qFormat/>
    <w:uiPriority w:val="0"/>
    <w:pPr>
      <w:suppressAutoHyphens/>
      <w:spacing w:after="0" w:line="240" w:lineRule="auto"/>
      <w:textAlignment w:val="baseline"/>
    </w:pPr>
    <w:rPr>
      <w:rFonts w:ascii="Calibri" w:hAnsi="Calibri" w:eastAsia="Calibri" w:cs="Arial"/>
      <w:kern w:val="1"/>
      <w:sz w:val="20"/>
      <w:szCs w:val="20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2019-01-10T08:20:00Z</dcterms:created>
  <dc:creator>Anki</dc:creator>
  <cp:lastModifiedBy>Anki</cp:lastModifiedBy>
  <dcterms:modified xsi:type="dcterms:W3CDTF">2019-01-10T08:21:17Z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