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&lt;P-185- Apple stock Forecast &gt;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Predict the apple stock market price for next 30 days.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There are Open, High, Low and Close price has been given for each day starting from 2012 to 2019 for Apple stock.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60" w:before="60" w:line="240" w:lineRule="auto"/>
        <w:ind w:left="120" w:hanging="36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Split the last year into a test set- can you build a model to predict stock price?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60" w:before="60" w:line="240" w:lineRule="auto"/>
        <w:ind w:left="120" w:hanging="36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Find trends in short term, or long term trends?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60" w:before="60" w:line="240" w:lineRule="auto"/>
        <w:ind w:left="120" w:hanging="36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Understand how it is impacted from external factors or any big external events?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60" w:before="60" w:line="240" w:lineRule="auto"/>
        <w:ind w:left="120" w:hanging="36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Forecast for next 30 days.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09.0" w:type="dxa"/>
        <w:jc w:val="left"/>
        <w:tblInd w:w="-144.0" w:type="dxa"/>
        <w:tblLayout w:type="fixed"/>
        <w:tblLook w:val="0400"/>
      </w:tblPr>
      <w:tblGrid>
        <w:gridCol w:w="2749"/>
        <w:gridCol w:w="4060"/>
        <w:tblGridChange w:id="0">
          <w:tblGrid>
            <w:gridCol w:w="2749"/>
            <w:gridCol w:w="40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day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Deployment/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day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All the documentation – Final presentation and python code to be submitted before the final presentation day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paragraph" w:styleId="Normal1" w:customStyle="1">
    <w:name w:val="Normal1"/>
    <w:qFormat w:val="1"/>
  </w:style>
  <w:style w:type="table" w:styleId="TableNormal12" w:customStyle="1">
    <w:name w:val="Table Normal12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1" w:customStyle="1">
    <w:name w:val="Table Normal1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2" w:customStyle="1">
    <w:name w:val="_Style 22"/>
    <w:basedOn w:val="Table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4" w:customStyle="1">
    <w:name w:val="_Style 24"/>
    <w:basedOn w:val="TableNormal1"/>
    <w:qFormat w:val="1"/>
    <w:tblPr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Style26" w:customStyle="1">
    <w:name w:val="_Style 26"/>
    <w:basedOn w:val="TableNormal11"/>
    <w:qFormat w:val="1"/>
    <w:tblPr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Style28" w:customStyle="1">
    <w:name w:val="_Style 28"/>
    <w:basedOn w:val="TableNormal12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30" w:customStyle="1">
    <w:name w:val="_Style 30"/>
    <w:basedOn w:val="TableNormal12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jNWo9akuYjXycbGtGlcOEwawSQ==">AMUW2mWX9i9C7wAFsupthos00OVlmLtKFKkcZbermg4vRYio0qYp19XXAPA3Be01bATUD2NW8qkwnfWlkH6JBNWX0k3zAgMRcry2c4D+YFymDljUt7XoOWchMNl5JEPjlp1luVhUSsZS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2021-08-11T11:16:00Z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