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6C8B7" w14:textId="77777777" w:rsidR="00D620D2" w:rsidRDefault="00004E4E">
      <w:pPr>
        <w:jc w:val="center"/>
      </w:pPr>
      <w:r>
        <w:rPr>
          <w:b/>
          <w:color w:val="1F4E79"/>
          <w:sz w:val="40"/>
        </w:rPr>
        <w:t>DATA SCIENCE FUNDAMENTALS ASSESSMENT</w:t>
      </w:r>
    </w:p>
    <w:p w14:paraId="08EEEE53" w14:textId="77777777" w:rsidR="00D620D2" w:rsidRDefault="00004E4E">
      <w:pPr>
        <w:jc w:val="center"/>
      </w:pPr>
      <w:r>
        <w:rPr>
          <w:i/>
          <w:sz w:val="26"/>
        </w:rPr>
        <w:t>Retail Transactions: Data Cleaning, Statistical Analysis and Business Insights</w:t>
      </w:r>
    </w:p>
    <w:p w14:paraId="51399176" w14:textId="77777777" w:rsidR="00D620D2" w:rsidRDefault="00004E4E" w:rsidP="00B44A06">
      <w:pPr>
        <w:spacing w:after="0"/>
      </w:pPr>
      <w:r>
        <w:t>Internship task report | Dataset: UCI Online Retail</w:t>
      </w:r>
    </w:p>
    <w:p w14:paraId="288E3542" w14:textId="77777777" w:rsidR="00D620D2" w:rsidRPr="00E70B80" w:rsidRDefault="00004E4E" w:rsidP="00B44A06">
      <w:pPr>
        <w:pStyle w:val="Heading1"/>
        <w:spacing w:before="240" w:after="60"/>
      </w:pPr>
      <w:r w:rsidRPr="00E70B80">
        <w:t>1. Executive Summary</w:t>
      </w:r>
    </w:p>
    <w:p w14:paraId="68639263" w14:textId="77777777" w:rsidR="00B44A06" w:rsidRDefault="00004E4E" w:rsidP="00B44A06">
      <w:pPr>
        <w:spacing w:after="0"/>
      </w:pPr>
      <w:r>
        <w:t>This project explores the UCI Online Retail transaction dataset to demonstrate Python-based data preparation, descriptive statistics, exploratory data analysis and business interpretation. The original dataset contained 541,909 rows and 8 columns. After removing 5,268 exact duplicate rows and filling missing product descriptions with “Unknown product,” the cleaned dataset contain</w:t>
      </w:r>
      <w:r w:rsidR="00E70B80">
        <w:t>s</w:t>
      </w:r>
      <w:r>
        <w:t xml:space="preserve"> 536,641 rows and 9 columns, including a calculated Revenue</w:t>
      </w:r>
      <w:r w:rsidR="00E70B80">
        <w:t xml:space="preserve"> </w:t>
      </w:r>
      <w:r>
        <w:t>field.</w:t>
      </w:r>
      <w:r w:rsidR="00E70B80">
        <w:t xml:space="preserve">         </w:t>
      </w:r>
    </w:p>
    <w:p w14:paraId="729DF333" w14:textId="6E0215DC" w:rsidR="00D620D2" w:rsidRDefault="00E70B80" w:rsidP="00B44A06">
      <w:pPr>
        <w:spacing w:after="0"/>
      </w:pPr>
      <w:r>
        <w:t xml:space="preserve"> </w:t>
      </w:r>
      <w:r w:rsidR="00004E4E">
        <w:t xml:space="preserve"> A positive-sales subset contained 524,878 rows, 19,960 unique invoices, 3,922 unique product codes and records from 38 countries. Revenue in this subset totalled 10,642,110.80 in the dataset's currency units. The United Kingdom was the leading country by revenue, and November 2011 was the strongest month in the observed period.</w:t>
      </w:r>
    </w:p>
    <w:p w14:paraId="3087DDA5" w14:textId="77777777" w:rsidR="00D620D2" w:rsidRPr="00E70B80" w:rsidRDefault="00004E4E" w:rsidP="008C0B31">
      <w:pPr>
        <w:pStyle w:val="Heading1"/>
        <w:spacing w:after="60"/>
      </w:pPr>
      <w:r w:rsidRPr="00E70B80">
        <w:t>2. Project Objectives</w:t>
      </w:r>
    </w:p>
    <w:p w14:paraId="674ECEFE" w14:textId="77777777" w:rsidR="00D620D2" w:rsidRDefault="00004E4E">
      <w:pPr>
        <w:pStyle w:val="ListBullet"/>
      </w:pPr>
      <w:r>
        <w:t>Understand the dataset's structure, columns, data types and retail context.</w:t>
      </w:r>
    </w:p>
    <w:p w14:paraId="5567CE20" w14:textId="77777777" w:rsidR="00D620D2" w:rsidRDefault="00004E4E">
      <w:pPr>
        <w:pStyle w:val="ListBullet"/>
      </w:pPr>
      <w:r>
        <w:t>Use Python, Pandas and NumPy to inspect and prepare transaction data.</w:t>
      </w:r>
    </w:p>
    <w:p w14:paraId="0A5B7207" w14:textId="77777777" w:rsidR="00D620D2" w:rsidRDefault="00004E4E">
      <w:pPr>
        <w:pStyle w:val="ListBullet"/>
      </w:pPr>
      <w:r>
        <w:t>Identify missing values, duplicate rows, returns/cancellations and unusual prices.</w:t>
      </w:r>
    </w:p>
    <w:p w14:paraId="71322632" w14:textId="77777777" w:rsidR="00D620D2" w:rsidRDefault="00004E4E">
      <w:pPr>
        <w:pStyle w:val="ListBullet"/>
      </w:pPr>
      <w:r>
        <w:t>Calculate descriptive statistics and correlations.</w:t>
      </w:r>
    </w:p>
    <w:p w14:paraId="2BF03A16" w14:textId="77777777" w:rsidR="00D620D2" w:rsidRDefault="00004E4E">
      <w:pPr>
        <w:pStyle w:val="ListBullet"/>
      </w:pPr>
      <w:r>
        <w:t>Summarize revenue by month, country and product and derive practical recommendations.</w:t>
      </w:r>
    </w:p>
    <w:p w14:paraId="39F12374" w14:textId="77777777" w:rsidR="00D620D2" w:rsidRDefault="00004E4E" w:rsidP="008C0B31">
      <w:pPr>
        <w:pStyle w:val="Heading1"/>
        <w:spacing w:after="60"/>
      </w:pPr>
      <w:r>
        <w:t>3. Dataset and Business Context</w:t>
      </w:r>
    </w:p>
    <w:p w14:paraId="72E9DB39" w14:textId="77777777" w:rsidR="00D620D2" w:rsidRDefault="00004E4E">
      <w:r>
        <w:t>The UCI Online Retail dataset contains transactions from a UK-based online retailer. The data covers 1 December 2010 through 9 December 2011. Each row represents a transaction line, rather than necessarily one complete invoice. The columns include InvoiceNo, StockCode, Description, Quantity, InvoiceDate, UnitPrice, CustomerID and Country. The dataset was loaded from the Excel file using Pandas read_excel().</w:t>
      </w:r>
    </w:p>
    <w:tbl>
      <w:tblPr>
        <w:tblStyle w:val="LightShading-Accent1"/>
        <w:tblW w:w="0" w:type="auto"/>
        <w:jc w:val="center"/>
        <w:tblLook w:val="04A0" w:firstRow="1" w:lastRow="0" w:firstColumn="1" w:lastColumn="0" w:noHBand="0" w:noVBand="1"/>
      </w:tblPr>
      <w:tblGrid>
        <w:gridCol w:w="3310"/>
        <w:gridCol w:w="3310"/>
        <w:gridCol w:w="3310"/>
      </w:tblGrid>
      <w:tr w:rsidR="00D620D2" w14:paraId="30126489" w14:textId="77777777" w:rsidTr="00B44A06">
        <w:trPr>
          <w:cnfStyle w:val="100000000000" w:firstRow="1" w:lastRow="0" w:firstColumn="0" w:lastColumn="0" w:oddVBand="0" w:evenVBand="0" w:oddHBand="0" w:evenHBand="0" w:firstRowFirstColumn="0" w:firstRowLastColumn="0" w:lastRowFirstColumn="0" w:lastRowLastColumn="0"/>
          <w:trHeight w:val="147"/>
          <w:jc w:val="center"/>
        </w:trPr>
        <w:tc>
          <w:tcPr>
            <w:cnfStyle w:val="001000000000" w:firstRow="0" w:lastRow="0" w:firstColumn="1" w:lastColumn="0" w:oddVBand="0" w:evenVBand="0" w:oddHBand="0" w:evenHBand="0" w:firstRowFirstColumn="0" w:firstRowLastColumn="0" w:lastRowFirstColumn="0" w:lastRowLastColumn="0"/>
            <w:tcW w:w="3310" w:type="dxa"/>
            <w:tcBorders>
              <w:top w:val="single" w:sz="4" w:space="0" w:color="auto"/>
            </w:tcBorders>
          </w:tcPr>
          <w:p w14:paraId="108C21DB" w14:textId="77777777" w:rsidR="00D620D2" w:rsidRDefault="00004E4E">
            <w:r>
              <w:t>Column</w:t>
            </w:r>
          </w:p>
        </w:tc>
        <w:tc>
          <w:tcPr>
            <w:tcW w:w="3310" w:type="dxa"/>
            <w:tcBorders>
              <w:top w:val="single" w:sz="4" w:space="0" w:color="auto"/>
            </w:tcBorders>
          </w:tcPr>
          <w:p w14:paraId="6AFB83AE" w14:textId="77777777" w:rsidR="00D620D2" w:rsidRDefault="00004E4E">
            <w:pPr>
              <w:cnfStyle w:val="100000000000" w:firstRow="1" w:lastRow="0" w:firstColumn="0" w:lastColumn="0" w:oddVBand="0" w:evenVBand="0" w:oddHBand="0" w:evenHBand="0" w:firstRowFirstColumn="0" w:firstRowLastColumn="0" w:lastRowFirstColumn="0" w:lastRowLastColumn="0"/>
            </w:pPr>
            <w:r>
              <w:t>Data type observed</w:t>
            </w:r>
          </w:p>
        </w:tc>
        <w:tc>
          <w:tcPr>
            <w:tcW w:w="3310" w:type="dxa"/>
            <w:tcBorders>
              <w:top w:val="single" w:sz="4" w:space="0" w:color="auto"/>
            </w:tcBorders>
          </w:tcPr>
          <w:p w14:paraId="4DF7A218" w14:textId="77777777" w:rsidR="00D620D2" w:rsidRDefault="00004E4E">
            <w:pPr>
              <w:cnfStyle w:val="100000000000" w:firstRow="1" w:lastRow="0" w:firstColumn="0" w:lastColumn="0" w:oddVBand="0" w:evenVBand="0" w:oddHBand="0" w:evenHBand="0" w:firstRowFirstColumn="0" w:firstRowLastColumn="0" w:lastRowFirstColumn="0" w:lastRowLastColumn="0"/>
            </w:pPr>
            <w:r>
              <w:t>Meaning</w:t>
            </w:r>
          </w:p>
        </w:tc>
      </w:tr>
      <w:tr w:rsidR="00D620D2" w14:paraId="467F8E86" w14:textId="77777777" w:rsidTr="00B44A06">
        <w:trPr>
          <w:cnfStyle w:val="000000100000" w:firstRow="0" w:lastRow="0" w:firstColumn="0" w:lastColumn="0" w:oddVBand="0" w:evenVBand="0" w:oddHBand="1"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3310" w:type="dxa"/>
          </w:tcPr>
          <w:p w14:paraId="4CA7B23D" w14:textId="77777777" w:rsidR="00D620D2" w:rsidRDefault="00004E4E">
            <w:r>
              <w:t>InvoiceNo</w:t>
            </w:r>
          </w:p>
        </w:tc>
        <w:tc>
          <w:tcPr>
            <w:tcW w:w="3310" w:type="dxa"/>
          </w:tcPr>
          <w:p w14:paraId="586D992A" w14:textId="77777777" w:rsidR="00D620D2" w:rsidRDefault="00004E4E">
            <w:pPr>
              <w:cnfStyle w:val="000000100000" w:firstRow="0" w:lastRow="0" w:firstColumn="0" w:lastColumn="0" w:oddVBand="0" w:evenVBand="0" w:oddHBand="1" w:evenHBand="0" w:firstRowFirstColumn="0" w:firstRowLastColumn="0" w:lastRowFirstColumn="0" w:lastRowLastColumn="0"/>
            </w:pPr>
            <w:r>
              <w:t>object</w:t>
            </w:r>
          </w:p>
        </w:tc>
        <w:tc>
          <w:tcPr>
            <w:tcW w:w="3310" w:type="dxa"/>
          </w:tcPr>
          <w:p w14:paraId="7F99B346" w14:textId="77777777" w:rsidR="00D620D2" w:rsidRDefault="00004E4E">
            <w:pPr>
              <w:cnfStyle w:val="000000100000" w:firstRow="0" w:lastRow="0" w:firstColumn="0" w:lastColumn="0" w:oddVBand="0" w:evenVBand="0" w:oddHBand="1" w:evenHBand="0" w:firstRowFirstColumn="0" w:firstRowLastColumn="0" w:lastRowFirstColumn="0" w:lastRowLastColumn="0"/>
            </w:pPr>
            <w:r>
              <w:t>Invoice or transaction identifier; values beginning with C indicate cancellations</w:t>
            </w:r>
          </w:p>
        </w:tc>
      </w:tr>
      <w:tr w:rsidR="00D620D2" w14:paraId="004821DF" w14:textId="77777777" w:rsidTr="00B44A06">
        <w:trPr>
          <w:trHeight w:val="141"/>
          <w:jc w:val="center"/>
        </w:trPr>
        <w:tc>
          <w:tcPr>
            <w:cnfStyle w:val="001000000000" w:firstRow="0" w:lastRow="0" w:firstColumn="1" w:lastColumn="0" w:oddVBand="0" w:evenVBand="0" w:oddHBand="0" w:evenHBand="0" w:firstRowFirstColumn="0" w:firstRowLastColumn="0" w:lastRowFirstColumn="0" w:lastRowLastColumn="0"/>
            <w:tcW w:w="3310" w:type="dxa"/>
          </w:tcPr>
          <w:p w14:paraId="268B7B87" w14:textId="77777777" w:rsidR="00D620D2" w:rsidRDefault="00004E4E">
            <w:r>
              <w:t>StockCode</w:t>
            </w:r>
          </w:p>
        </w:tc>
        <w:tc>
          <w:tcPr>
            <w:tcW w:w="3310" w:type="dxa"/>
          </w:tcPr>
          <w:p w14:paraId="500EC382" w14:textId="77777777" w:rsidR="00D620D2" w:rsidRDefault="00004E4E">
            <w:pPr>
              <w:cnfStyle w:val="000000000000" w:firstRow="0" w:lastRow="0" w:firstColumn="0" w:lastColumn="0" w:oddVBand="0" w:evenVBand="0" w:oddHBand="0" w:evenHBand="0" w:firstRowFirstColumn="0" w:firstRowLastColumn="0" w:lastRowFirstColumn="0" w:lastRowLastColumn="0"/>
            </w:pPr>
            <w:r>
              <w:t>object</w:t>
            </w:r>
          </w:p>
        </w:tc>
        <w:tc>
          <w:tcPr>
            <w:tcW w:w="3310" w:type="dxa"/>
          </w:tcPr>
          <w:p w14:paraId="616F276B" w14:textId="77777777" w:rsidR="00D620D2" w:rsidRDefault="00004E4E">
            <w:pPr>
              <w:cnfStyle w:val="000000000000" w:firstRow="0" w:lastRow="0" w:firstColumn="0" w:lastColumn="0" w:oddVBand="0" w:evenVBand="0" w:oddHBand="0" w:evenHBand="0" w:firstRowFirstColumn="0" w:firstRowLastColumn="0" w:lastRowFirstColumn="0" w:lastRowLastColumn="0"/>
            </w:pPr>
            <w:r>
              <w:t>Product identifier</w:t>
            </w:r>
          </w:p>
        </w:tc>
      </w:tr>
      <w:tr w:rsidR="00D620D2" w14:paraId="7395EFB6" w14:textId="77777777" w:rsidTr="00B44A06">
        <w:trPr>
          <w:cnfStyle w:val="000000100000" w:firstRow="0" w:lastRow="0" w:firstColumn="0" w:lastColumn="0" w:oddVBand="0" w:evenVBand="0" w:oddHBand="1" w:evenHBand="0" w:firstRowFirstColumn="0" w:firstRowLastColumn="0" w:lastRowFirstColumn="0" w:lastRowLastColumn="0"/>
          <w:trHeight w:val="147"/>
          <w:jc w:val="center"/>
        </w:trPr>
        <w:tc>
          <w:tcPr>
            <w:cnfStyle w:val="001000000000" w:firstRow="0" w:lastRow="0" w:firstColumn="1" w:lastColumn="0" w:oddVBand="0" w:evenVBand="0" w:oddHBand="0" w:evenHBand="0" w:firstRowFirstColumn="0" w:firstRowLastColumn="0" w:lastRowFirstColumn="0" w:lastRowLastColumn="0"/>
            <w:tcW w:w="3310" w:type="dxa"/>
          </w:tcPr>
          <w:p w14:paraId="6A480E00" w14:textId="77777777" w:rsidR="00D620D2" w:rsidRDefault="00004E4E">
            <w:r>
              <w:t>Description</w:t>
            </w:r>
          </w:p>
        </w:tc>
        <w:tc>
          <w:tcPr>
            <w:tcW w:w="3310" w:type="dxa"/>
          </w:tcPr>
          <w:p w14:paraId="694DF35C" w14:textId="77777777" w:rsidR="00D620D2" w:rsidRDefault="00004E4E">
            <w:pPr>
              <w:cnfStyle w:val="000000100000" w:firstRow="0" w:lastRow="0" w:firstColumn="0" w:lastColumn="0" w:oddVBand="0" w:evenVBand="0" w:oddHBand="1" w:evenHBand="0" w:firstRowFirstColumn="0" w:firstRowLastColumn="0" w:lastRowFirstColumn="0" w:lastRowLastColumn="0"/>
            </w:pPr>
            <w:r>
              <w:t>object</w:t>
            </w:r>
          </w:p>
        </w:tc>
        <w:tc>
          <w:tcPr>
            <w:tcW w:w="3310" w:type="dxa"/>
          </w:tcPr>
          <w:p w14:paraId="6E7E0515" w14:textId="77777777" w:rsidR="00D620D2" w:rsidRDefault="00004E4E">
            <w:pPr>
              <w:cnfStyle w:val="000000100000" w:firstRow="0" w:lastRow="0" w:firstColumn="0" w:lastColumn="0" w:oddVBand="0" w:evenVBand="0" w:oddHBand="1" w:evenHBand="0" w:firstRowFirstColumn="0" w:firstRowLastColumn="0" w:lastRowFirstColumn="0" w:lastRowLastColumn="0"/>
            </w:pPr>
            <w:r>
              <w:t>Product description</w:t>
            </w:r>
          </w:p>
        </w:tc>
      </w:tr>
      <w:tr w:rsidR="00D620D2" w14:paraId="09C9036F" w14:textId="77777777" w:rsidTr="00B44A06">
        <w:trPr>
          <w:trHeight w:val="431"/>
          <w:jc w:val="center"/>
        </w:trPr>
        <w:tc>
          <w:tcPr>
            <w:cnfStyle w:val="001000000000" w:firstRow="0" w:lastRow="0" w:firstColumn="1" w:lastColumn="0" w:oddVBand="0" w:evenVBand="0" w:oddHBand="0" w:evenHBand="0" w:firstRowFirstColumn="0" w:firstRowLastColumn="0" w:lastRowFirstColumn="0" w:lastRowLastColumn="0"/>
            <w:tcW w:w="3310" w:type="dxa"/>
          </w:tcPr>
          <w:p w14:paraId="5A1A0756" w14:textId="77777777" w:rsidR="00D620D2" w:rsidRDefault="00004E4E">
            <w:r>
              <w:t>Quantity</w:t>
            </w:r>
          </w:p>
        </w:tc>
        <w:tc>
          <w:tcPr>
            <w:tcW w:w="3310" w:type="dxa"/>
          </w:tcPr>
          <w:p w14:paraId="33984F93" w14:textId="77777777" w:rsidR="00D620D2" w:rsidRDefault="00004E4E">
            <w:pPr>
              <w:cnfStyle w:val="000000000000" w:firstRow="0" w:lastRow="0" w:firstColumn="0" w:lastColumn="0" w:oddVBand="0" w:evenVBand="0" w:oddHBand="0" w:evenHBand="0" w:firstRowFirstColumn="0" w:firstRowLastColumn="0" w:lastRowFirstColumn="0" w:lastRowLastColumn="0"/>
            </w:pPr>
            <w:r>
              <w:t>int64</w:t>
            </w:r>
          </w:p>
        </w:tc>
        <w:tc>
          <w:tcPr>
            <w:tcW w:w="3310" w:type="dxa"/>
          </w:tcPr>
          <w:p w14:paraId="7531925E" w14:textId="77777777" w:rsidR="00D620D2" w:rsidRDefault="00004E4E">
            <w:pPr>
              <w:cnfStyle w:val="000000000000" w:firstRow="0" w:lastRow="0" w:firstColumn="0" w:lastColumn="0" w:oddVBand="0" w:evenVBand="0" w:oddHBand="0" w:evenHBand="0" w:firstRowFirstColumn="0" w:firstRowLastColumn="0" w:lastRowFirstColumn="0" w:lastRowLastColumn="0"/>
            </w:pPr>
            <w:r>
              <w:t>Number of units on the transaction line; can be negative for returns/cancellations</w:t>
            </w:r>
          </w:p>
        </w:tc>
      </w:tr>
      <w:tr w:rsidR="00D620D2" w14:paraId="369381F2" w14:textId="77777777" w:rsidTr="00B44A06">
        <w:trPr>
          <w:cnfStyle w:val="000000100000" w:firstRow="0" w:lastRow="0" w:firstColumn="0" w:lastColumn="0" w:oddVBand="0" w:evenVBand="0" w:oddHBand="1" w:evenHBand="0" w:firstRowFirstColumn="0" w:firstRowLastColumn="0" w:lastRowFirstColumn="0" w:lastRowLastColumn="0"/>
          <w:trHeight w:val="141"/>
          <w:jc w:val="center"/>
        </w:trPr>
        <w:tc>
          <w:tcPr>
            <w:cnfStyle w:val="001000000000" w:firstRow="0" w:lastRow="0" w:firstColumn="1" w:lastColumn="0" w:oddVBand="0" w:evenVBand="0" w:oddHBand="0" w:evenHBand="0" w:firstRowFirstColumn="0" w:firstRowLastColumn="0" w:lastRowFirstColumn="0" w:lastRowLastColumn="0"/>
            <w:tcW w:w="3310" w:type="dxa"/>
          </w:tcPr>
          <w:p w14:paraId="7F95605C" w14:textId="77777777" w:rsidR="00D620D2" w:rsidRDefault="00004E4E">
            <w:r>
              <w:t>InvoiceDate</w:t>
            </w:r>
          </w:p>
        </w:tc>
        <w:tc>
          <w:tcPr>
            <w:tcW w:w="3310" w:type="dxa"/>
          </w:tcPr>
          <w:p w14:paraId="209E9B9D" w14:textId="77777777" w:rsidR="00D620D2" w:rsidRDefault="00004E4E">
            <w:pPr>
              <w:cnfStyle w:val="000000100000" w:firstRow="0" w:lastRow="0" w:firstColumn="0" w:lastColumn="0" w:oddVBand="0" w:evenVBand="0" w:oddHBand="1" w:evenHBand="0" w:firstRowFirstColumn="0" w:firstRowLastColumn="0" w:lastRowFirstColumn="0" w:lastRowLastColumn="0"/>
            </w:pPr>
            <w:r>
              <w:t>datetime64[ns]</w:t>
            </w:r>
          </w:p>
        </w:tc>
        <w:tc>
          <w:tcPr>
            <w:tcW w:w="3310" w:type="dxa"/>
          </w:tcPr>
          <w:p w14:paraId="7FC4A8FA" w14:textId="77777777" w:rsidR="00D620D2" w:rsidRDefault="00004E4E">
            <w:pPr>
              <w:cnfStyle w:val="000000100000" w:firstRow="0" w:lastRow="0" w:firstColumn="0" w:lastColumn="0" w:oddVBand="0" w:evenVBand="0" w:oddHBand="1" w:evenHBand="0" w:firstRowFirstColumn="0" w:firstRowLastColumn="0" w:lastRowFirstColumn="0" w:lastRowLastColumn="0"/>
            </w:pPr>
            <w:r>
              <w:t>Transaction date and time</w:t>
            </w:r>
          </w:p>
        </w:tc>
      </w:tr>
      <w:tr w:rsidR="00D620D2" w14:paraId="03B3DC66" w14:textId="77777777" w:rsidTr="00B44A06">
        <w:trPr>
          <w:trHeight w:val="147"/>
          <w:jc w:val="center"/>
        </w:trPr>
        <w:tc>
          <w:tcPr>
            <w:cnfStyle w:val="001000000000" w:firstRow="0" w:lastRow="0" w:firstColumn="1" w:lastColumn="0" w:oddVBand="0" w:evenVBand="0" w:oddHBand="0" w:evenHBand="0" w:firstRowFirstColumn="0" w:firstRowLastColumn="0" w:lastRowFirstColumn="0" w:lastRowLastColumn="0"/>
            <w:tcW w:w="3310" w:type="dxa"/>
          </w:tcPr>
          <w:p w14:paraId="53ECF5F5" w14:textId="77777777" w:rsidR="00D620D2" w:rsidRDefault="00004E4E">
            <w:r>
              <w:t>UnitPrice</w:t>
            </w:r>
          </w:p>
        </w:tc>
        <w:tc>
          <w:tcPr>
            <w:tcW w:w="3310" w:type="dxa"/>
          </w:tcPr>
          <w:p w14:paraId="44A49810" w14:textId="77777777" w:rsidR="00D620D2" w:rsidRDefault="00004E4E">
            <w:pPr>
              <w:cnfStyle w:val="000000000000" w:firstRow="0" w:lastRow="0" w:firstColumn="0" w:lastColumn="0" w:oddVBand="0" w:evenVBand="0" w:oddHBand="0" w:evenHBand="0" w:firstRowFirstColumn="0" w:firstRowLastColumn="0" w:lastRowFirstColumn="0" w:lastRowLastColumn="0"/>
            </w:pPr>
            <w:r>
              <w:t>float64</w:t>
            </w:r>
          </w:p>
        </w:tc>
        <w:tc>
          <w:tcPr>
            <w:tcW w:w="3310" w:type="dxa"/>
          </w:tcPr>
          <w:p w14:paraId="796A7267" w14:textId="77777777" w:rsidR="00D620D2" w:rsidRDefault="00004E4E">
            <w:pPr>
              <w:cnfStyle w:val="000000000000" w:firstRow="0" w:lastRow="0" w:firstColumn="0" w:lastColumn="0" w:oddVBand="0" w:evenVBand="0" w:oddHBand="0" w:evenHBand="0" w:firstRowFirstColumn="0" w:firstRowLastColumn="0" w:lastRowFirstColumn="0" w:lastRowLastColumn="0"/>
            </w:pPr>
            <w:r>
              <w:t>Price per unit</w:t>
            </w:r>
          </w:p>
        </w:tc>
      </w:tr>
      <w:tr w:rsidR="00D620D2" w14:paraId="6357133B" w14:textId="77777777" w:rsidTr="00B44A06">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3310" w:type="dxa"/>
          </w:tcPr>
          <w:p w14:paraId="261AD5A7" w14:textId="77777777" w:rsidR="00D620D2" w:rsidRDefault="00004E4E">
            <w:r>
              <w:t>CustomerID</w:t>
            </w:r>
          </w:p>
        </w:tc>
        <w:tc>
          <w:tcPr>
            <w:tcW w:w="3310" w:type="dxa"/>
          </w:tcPr>
          <w:p w14:paraId="6E831BAA" w14:textId="77777777" w:rsidR="00D620D2" w:rsidRDefault="00004E4E">
            <w:pPr>
              <w:cnfStyle w:val="000000100000" w:firstRow="0" w:lastRow="0" w:firstColumn="0" w:lastColumn="0" w:oddVBand="0" w:evenVBand="0" w:oddHBand="1" w:evenHBand="0" w:firstRowFirstColumn="0" w:firstRowLastColumn="0" w:lastRowFirstColumn="0" w:lastRowLastColumn="0"/>
            </w:pPr>
            <w:r>
              <w:t>float64</w:t>
            </w:r>
          </w:p>
        </w:tc>
        <w:tc>
          <w:tcPr>
            <w:tcW w:w="3310" w:type="dxa"/>
          </w:tcPr>
          <w:p w14:paraId="36C94B35" w14:textId="77777777" w:rsidR="00D620D2" w:rsidRDefault="00004E4E">
            <w:pPr>
              <w:cnfStyle w:val="000000100000" w:firstRow="0" w:lastRow="0" w:firstColumn="0" w:lastColumn="0" w:oddVBand="0" w:evenVBand="0" w:oddHBand="1" w:evenHBand="0" w:firstRowFirstColumn="0" w:firstRowLastColumn="0" w:lastRowFirstColumn="0" w:lastRowLastColumn="0"/>
            </w:pPr>
            <w:r>
              <w:t>Customer identifier; some values are missing</w:t>
            </w:r>
          </w:p>
        </w:tc>
      </w:tr>
      <w:tr w:rsidR="00D620D2" w14:paraId="7719D74E" w14:textId="77777777" w:rsidTr="00B44A06">
        <w:trPr>
          <w:trHeight w:val="289"/>
          <w:jc w:val="center"/>
        </w:trPr>
        <w:tc>
          <w:tcPr>
            <w:cnfStyle w:val="001000000000" w:firstRow="0" w:lastRow="0" w:firstColumn="1" w:lastColumn="0" w:oddVBand="0" w:evenVBand="0" w:oddHBand="0" w:evenHBand="0" w:firstRowFirstColumn="0" w:firstRowLastColumn="0" w:lastRowFirstColumn="0" w:lastRowLastColumn="0"/>
            <w:tcW w:w="3310" w:type="dxa"/>
          </w:tcPr>
          <w:p w14:paraId="1E89BC9D" w14:textId="77777777" w:rsidR="00D620D2" w:rsidRDefault="00004E4E">
            <w:r>
              <w:t>Country</w:t>
            </w:r>
          </w:p>
        </w:tc>
        <w:tc>
          <w:tcPr>
            <w:tcW w:w="3310" w:type="dxa"/>
          </w:tcPr>
          <w:p w14:paraId="2515A861" w14:textId="77777777" w:rsidR="00D620D2" w:rsidRDefault="00004E4E">
            <w:pPr>
              <w:cnfStyle w:val="000000000000" w:firstRow="0" w:lastRow="0" w:firstColumn="0" w:lastColumn="0" w:oddVBand="0" w:evenVBand="0" w:oddHBand="0" w:evenHBand="0" w:firstRowFirstColumn="0" w:firstRowLastColumn="0" w:lastRowFirstColumn="0" w:lastRowLastColumn="0"/>
            </w:pPr>
            <w:r>
              <w:t>object</w:t>
            </w:r>
          </w:p>
        </w:tc>
        <w:tc>
          <w:tcPr>
            <w:tcW w:w="3310" w:type="dxa"/>
          </w:tcPr>
          <w:p w14:paraId="4AE966CE" w14:textId="333F6FA3" w:rsidR="00A32EA6" w:rsidRDefault="00004E4E">
            <w:pPr>
              <w:cnfStyle w:val="000000000000" w:firstRow="0" w:lastRow="0" w:firstColumn="0" w:lastColumn="0" w:oddVBand="0" w:evenVBand="0" w:oddHBand="0" w:evenHBand="0" w:firstRowFirstColumn="0" w:firstRowLastColumn="0" w:lastRowFirstColumn="0" w:lastRowLastColumn="0"/>
            </w:pPr>
            <w:r>
              <w:t>Country associated with the</w:t>
            </w:r>
            <w:r>
              <w:t xml:space="preserve"> transaction</w:t>
            </w:r>
          </w:p>
        </w:tc>
      </w:tr>
      <w:tr w:rsidR="008C0B31" w14:paraId="6CA0CFAA" w14:textId="77777777" w:rsidTr="00B44A06">
        <w:trPr>
          <w:cnfStyle w:val="000000100000" w:firstRow="0" w:lastRow="0" w:firstColumn="0" w:lastColumn="0" w:oddVBand="0" w:evenVBand="0" w:oddHBand="1" w:evenHBand="0" w:firstRowFirstColumn="0" w:firstRowLastColumn="0" w:lastRowFirstColumn="0" w:lastRowLastColumn="0"/>
          <w:trHeight w:val="141"/>
          <w:jc w:val="center"/>
        </w:trPr>
        <w:tc>
          <w:tcPr>
            <w:cnfStyle w:val="001000000000" w:firstRow="0" w:lastRow="0" w:firstColumn="1" w:lastColumn="0" w:oddVBand="0" w:evenVBand="0" w:oddHBand="0" w:evenHBand="0" w:firstRowFirstColumn="0" w:firstRowLastColumn="0" w:lastRowFirstColumn="0" w:lastRowLastColumn="0"/>
            <w:tcW w:w="3310" w:type="dxa"/>
            <w:tcBorders>
              <w:bottom w:val="single" w:sz="8" w:space="0" w:color="4F81BD" w:themeColor="accent1"/>
            </w:tcBorders>
          </w:tcPr>
          <w:p w14:paraId="03D242CF" w14:textId="0D0E61B5" w:rsidR="008C0B31" w:rsidRDefault="008C0B31">
            <w:r w:rsidRPr="008C0B31">
              <w:t>Revenue</w:t>
            </w:r>
          </w:p>
        </w:tc>
        <w:tc>
          <w:tcPr>
            <w:tcW w:w="3310" w:type="dxa"/>
            <w:tcBorders>
              <w:bottom w:val="single" w:sz="8" w:space="0" w:color="4F81BD" w:themeColor="accent1"/>
            </w:tcBorders>
          </w:tcPr>
          <w:p w14:paraId="3459BF0A" w14:textId="751C89DE" w:rsidR="008C0B31" w:rsidRDefault="008C0B31">
            <w:pPr>
              <w:cnfStyle w:val="000000100000" w:firstRow="0" w:lastRow="0" w:firstColumn="0" w:lastColumn="0" w:oddVBand="0" w:evenVBand="0" w:oddHBand="1" w:evenHBand="0" w:firstRowFirstColumn="0" w:firstRowLastColumn="0" w:lastRowFirstColumn="0" w:lastRowLastColumn="0"/>
            </w:pPr>
            <w:r w:rsidRPr="008C0B31">
              <w:t>float64</w:t>
            </w:r>
          </w:p>
        </w:tc>
        <w:tc>
          <w:tcPr>
            <w:tcW w:w="3310" w:type="dxa"/>
            <w:tcBorders>
              <w:bottom w:val="single" w:sz="8" w:space="0" w:color="4F81BD" w:themeColor="accent1"/>
            </w:tcBorders>
          </w:tcPr>
          <w:p w14:paraId="7202B32E" w14:textId="15109F06" w:rsidR="008C0B31" w:rsidRDefault="00B44A06">
            <w:pPr>
              <w:cnfStyle w:val="000000100000" w:firstRow="0" w:lastRow="0" w:firstColumn="0" w:lastColumn="0" w:oddVBand="0" w:evenVBand="0" w:oddHBand="1" w:evenHBand="0" w:firstRowFirstColumn="0" w:firstRowLastColumn="0" w:lastRowFirstColumn="0" w:lastRowLastColumn="0"/>
            </w:pPr>
            <w:r w:rsidRPr="00B44A06">
              <w:t xml:space="preserve">Calculated transaction-line revenue: Quantity × </w:t>
            </w:r>
            <w:proofErr w:type="spellStart"/>
            <w:r w:rsidRPr="00B44A06">
              <w:t>UnitPrice</w:t>
            </w:r>
            <w:proofErr w:type="spellEnd"/>
          </w:p>
        </w:tc>
      </w:tr>
    </w:tbl>
    <w:p w14:paraId="3565CFCF" w14:textId="77777777" w:rsidR="00D620D2" w:rsidRDefault="00004E4E" w:rsidP="008C0B31">
      <w:pPr>
        <w:pStyle w:val="Heading1"/>
        <w:spacing w:after="60"/>
      </w:pPr>
      <w:r>
        <w:lastRenderedPageBreak/>
        <w:t>4. Data Quality Assessment</w:t>
      </w:r>
    </w:p>
    <w:p w14:paraId="1DE2176F" w14:textId="34D8861A" w:rsidR="00D620D2" w:rsidRDefault="00004E4E">
      <w:r>
        <w:t xml:space="preserve">The initial inspection found </w:t>
      </w:r>
      <w:proofErr w:type="gramStart"/>
      <w:r>
        <w:t>1,454</w:t>
      </w:r>
      <w:r w:rsidR="00E70B80">
        <w:t xml:space="preserve"> </w:t>
      </w:r>
      <w:r>
        <w:t xml:space="preserve"> missing</w:t>
      </w:r>
      <w:proofErr w:type="gramEnd"/>
      <w:r w:rsidR="00E70B80">
        <w:t xml:space="preserve"> </w:t>
      </w:r>
      <w:r>
        <w:t xml:space="preserve"> </w:t>
      </w:r>
      <w:proofErr w:type="gramStart"/>
      <w:r>
        <w:t>Description</w:t>
      </w:r>
      <w:r w:rsidR="00E70B80">
        <w:t xml:space="preserve"> </w:t>
      </w:r>
      <w:r>
        <w:t xml:space="preserve"> values</w:t>
      </w:r>
      <w:proofErr w:type="gramEnd"/>
      <w:r>
        <w:t xml:space="preserve"> and 135,080 missing CustomerID values. There were 5,268 exact duplicate rows, 10,624 rows with negative Quantity, 2,515 rows with zero UnitPrice, 2 rows with negative UnitPrice, and 9,288 invoice rows whose InvoiceNo began with C. There were no zero-quantity rows. Negative quantities may reflect returns or cancellations and were not assumed to be errors automatically.</w:t>
      </w:r>
    </w:p>
    <w:p w14:paraId="05A9D1FF" w14:textId="77777777" w:rsidR="00D620D2" w:rsidRDefault="00004E4E" w:rsidP="00B44A06">
      <w:pPr>
        <w:pStyle w:val="Heading1"/>
        <w:spacing w:before="240" w:after="60"/>
      </w:pPr>
      <w:r>
        <w:t>5. Data Cleaning and Preparation</w:t>
      </w:r>
    </w:p>
    <w:p w14:paraId="03A49575" w14:textId="0A6EA9C5" w:rsidR="00A32EA6" w:rsidRPr="00A32EA6" w:rsidRDefault="00A32EA6" w:rsidP="00A32EA6">
      <w:pPr>
        <w:rPr>
          <w:lang w:val="en-IN"/>
        </w:rPr>
      </w:pPr>
      <w:r w:rsidRPr="00A32EA6">
        <w:rPr>
          <w:lang w:val="en-IN"/>
        </w:rPr>
        <w:t xml:space="preserve">A separate copy of the original </w:t>
      </w:r>
      <w:proofErr w:type="spellStart"/>
      <w:r w:rsidRPr="00A32EA6">
        <w:rPr>
          <w:lang w:val="en-IN"/>
        </w:rPr>
        <w:t>DataFrame</w:t>
      </w:r>
      <w:proofErr w:type="spellEnd"/>
      <w:r w:rsidRPr="00A32EA6">
        <w:rPr>
          <w:lang w:val="en-IN"/>
        </w:rPr>
        <w:t xml:space="preserve"> was created to preserve the source data. Exact duplicate rows were removed, reducing the dataset from 541,909 to 536,641 rows. Missing product descriptions were replaced with “Unknown product” so that the transaction records could be retained without assuming the product names were known.</w:t>
      </w:r>
      <w:r>
        <w:rPr>
          <w:lang w:val="en-IN"/>
        </w:rPr>
        <w:t xml:space="preserve">                              </w:t>
      </w:r>
      <w:r w:rsidRPr="00A32EA6">
        <w:rPr>
          <w:lang w:val="en-IN"/>
        </w:rPr>
        <w:t xml:space="preserve">Missing </w:t>
      </w:r>
      <w:proofErr w:type="spellStart"/>
      <w:r w:rsidRPr="00A32EA6">
        <w:rPr>
          <w:lang w:val="en-IN"/>
        </w:rPr>
        <w:t>CustomerID</w:t>
      </w:r>
      <w:proofErr w:type="spellEnd"/>
      <w:r w:rsidRPr="00A32EA6">
        <w:rPr>
          <w:lang w:val="en-IN"/>
        </w:rPr>
        <w:t xml:space="preserve"> values were retained because transactions without customer identifiers can still be useful for overall sales analysis. A new column, Revenue, was calculated by multiplying Quantity by </w:t>
      </w:r>
      <w:proofErr w:type="spellStart"/>
      <w:r w:rsidRPr="00A32EA6">
        <w:rPr>
          <w:lang w:val="en-IN"/>
        </w:rPr>
        <w:t>UnitPrice</w:t>
      </w:r>
      <w:proofErr w:type="spellEnd"/>
      <w:r w:rsidRPr="00A32EA6">
        <w:rPr>
          <w:lang w:val="en-IN"/>
        </w:rPr>
        <w:t>.</w:t>
      </w:r>
    </w:p>
    <w:p w14:paraId="4D63F465" w14:textId="749F9799" w:rsidR="00D620D2" w:rsidRPr="00A32EA6" w:rsidRDefault="00A32EA6">
      <w:pPr>
        <w:rPr>
          <w:lang w:val="en-IN"/>
        </w:rPr>
      </w:pPr>
      <w:r w:rsidRPr="00A32EA6">
        <w:rPr>
          <w:lang w:val="en-IN"/>
        </w:rPr>
        <w:t>For the positive-sales analysis, records were filtered to exclude invoice numbers beginning with “C”, quantities less than or equal to zero, and unit prices less than or equal to zero. This produced a subset of 524,878 rows. These filtering rules were used to focus on positive sales, not to reconcile the retailer’s complete financial accounts. Returns, cancellations, zero-price items and negative-price records would require separate investigation.</w:t>
      </w:r>
    </w:p>
    <w:p w14:paraId="0EA3A16F" w14:textId="77777777" w:rsidR="00D620D2" w:rsidRDefault="00004E4E" w:rsidP="00B44A06">
      <w:pPr>
        <w:pStyle w:val="Heading1"/>
        <w:spacing w:before="240" w:after="60"/>
      </w:pPr>
      <w:r>
        <w:t>6. Statistical Analysis</w:t>
      </w:r>
    </w:p>
    <w:tbl>
      <w:tblPr>
        <w:tblStyle w:val="LightShading-Accent1"/>
        <w:tblW w:w="0" w:type="auto"/>
        <w:jc w:val="center"/>
        <w:tblLook w:val="04A0" w:firstRow="1" w:lastRow="0" w:firstColumn="1" w:lastColumn="0" w:noHBand="0" w:noVBand="1"/>
      </w:tblPr>
      <w:tblGrid>
        <w:gridCol w:w="3432"/>
        <w:gridCol w:w="3432"/>
        <w:gridCol w:w="3432"/>
      </w:tblGrid>
      <w:tr w:rsidR="00D620D2" w14:paraId="4E0B2E28" w14:textId="77777777" w:rsidTr="00B44A06">
        <w:trPr>
          <w:cnfStyle w:val="100000000000" w:firstRow="1" w:lastRow="0" w:firstColumn="0" w:lastColumn="0" w:oddVBand="0" w:evenVBand="0" w:oddHBand="0" w:evenHBand="0" w:firstRowFirstColumn="0" w:firstRowLastColumn="0" w:lastRowFirstColumn="0" w:lastRowLastColumn="0"/>
          <w:trHeight w:val="293"/>
          <w:jc w:val="center"/>
        </w:trPr>
        <w:tc>
          <w:tcPr>
            <w:cnfStyle w:val="001000000000" w:firstRow="0" w:lastRow="0" w:firstColumn="1" w:lastColumn="0" w:oddVBand="0" w:evenVBand="0" w:oddHBand="0" w:evenHBand="0" w:firstRowFirstColumn="0" w:firstRowLastColumn="0" w:lastRowFirstColumn="0" w:lastRowLastColumn="0"/>
            <w:tcW w:w="3432" w:type="dxa"/>
          </w:tcPr>
          <w:p w14:paraId="3674D187" w14:textId="77777777" w:rsidR="00D620D2" w:rsidRDefault="00004E4E">
            <w:r>
              <w:t>M</w:t>
            </w:r>
            <w:r>
              <w:t>easure</w:t>
            </w:r>
          </w:p>
        </w:tc>
        <w:tc>
          <w:tcPr>
            <w:tcW w:w="3432" w:type="dxa"/>
          </w:tcPr>
          <w:p w14:paraId="3A96F658" w14:textId="77777777" w:rsidR="00D620D2" w:rsidRDefault="00004E4E">
            <w:pPr>
              <w:cnfStyle w:val="100000000000" w:firstRow="1" w:lastRow="0" w:firstColumn="0" w:lastColumn="0" w:oddVBand="0" w:evenVBand="0" w:oddHBand="0" w:evenHBand="0" w:firstRowFirstColumn="0" w:firstRowLastColumn="0" w:lastRowFirstColumn="0" w:lastRowLastColumn="0"/>
            </w:pPr>
            <w:r>
              <w:t>Quantity</w:t>
            </w:r>
          </w:p>
        </w:tc>
        <w:tc>
          <w:tcPr>
            <w:tcW w:w="3432" w:type="dxa"/>
          </w:tcPr>
          <w:p w14:paraId="4C7560B0" w14:textId="77777777" w:rsidR="00D620D2" w:rsidRDefault="00004E4E">
            <w:pPr>
              <w:cnfStyle w:val="100000000000" w:firstRow="1" w:lastRow="0" w:firstColumn="0" w:lastColumn="0" w:oddVBand="0" w:evenVBand="0" w:oddHBand="0" w:evenHBand="0" w:firstRowFirstColumn="0" w:firstRowLastColumn="0" w:lastRowFirstColumn="0" w:lastRowLastColumn="0"/>
            </w:pPr>
            <w:r>
              <w:t>UnitPrice</w:t>
            </w:r>
          </w:p>
        </w:tc>
      </w:tr>
      <w:tr w:rsidR="00D620D2" w14:paraId="1E083F88" w14:textId="77777777" w:rsidTr="00B44A06">
        <w:trPr>
          <w:cnfStyle w:val="000000100000" w:firstRow="0" w:lastRow="0" w:firstColumn="0" w:lastColumn="0" w:oddVBand="0" w:evenVBand="0" w:oddHBand="1" w:evenHBand="0" w:firstRowFirstColumn="0" w:firstRowLastColumn="0" w:lastRowFirstColumn="0" w:lastRowLastColumn="0"/>
          <w:trHeight w:val="293"/>
          <w:jc w:val="center"/>
        </w:trPr>
        <w:tc>
          <w:tcPr>
            <w:cnfStyle w:val="001000000000" w:firstRow="0" w:lastRow="0" w:firstColumn="1" w:lastColumn="0" w:oddVBand="0" w:evenVBand="0" w:oddHBand="0" w:evenHBand="0" w:firstRowFirstColumn="0" w:firstRowLastColumn="0" w:lastRowFirstColumn="0" w:lastRowLastColumn="0"/>
            <w:tcW w:w="3432" w:type="dxa"/>
          </w:tcPr>
          <w:p w14:paraId="1DF695CA" w14:textId="77777777" w:rsidR="00D620D2" w:rsidRDefault="00004E4E">
            <w:r>
              <w:t>Mean</w:t>
            </w:r>
          </w:p>
        </w:tc>
        <w:tc>
          <w:tcPr>
            <w:tcW w:w="3432" w:type="dxa"/>
          </w:tcPr>
          <w:p w14:paraId="17DD3762" w14:textId="77777777" w:rsidR="00D620D2" w:rsidRDefault="00004E4E">
            <w:pPr>
              <w:cnfStyle w:val="000000100000" w:firstRow="0" w:lastRow="0" w:firstColumn="0" w:lastColumn="0" w:oddVBand="0" w:evenVBand="0" w:oddHBand="1" w:evenHBand="0" w:firstRowFirstColumn="0" w:firstRowLastColumn="0" w:lastRowFirstColumn="0" w:lastRowLastColumn="0"/>
            </w:pPr>
            <w:r>
              <w:t>10.6166</w:t>
            </w:r>
          </w:p>
        </w:tc>
        <w:tc>
          <w:tcPr>
            <w:tcW w:w="3432" w:type="dxa"/>
          </w:tcPr>
          <w:p w14:paraId="1CA26BA4" w14:textId="77777777" w:rsidR="00D620D2" w:rsidRDefault="00004E4E">
            <w:pPr>
              <w:cnfStyle w:val="000000100000" w:firstRow="0" w:lastRow="0" w:firstColumn="0" w:lastColumn="0" w:oddVBand="0" w:evenVBand="0" w:oddHBand="1" w:evenHBand="0" w:firstRowFirstColumn="0" w:firstRowLastColumn="0" w:lastRowFirstColumn="0" w:lastRowLastColumn="0"/>
            </w:pPr>
            <w:r>
              <w:t>3.9226</w:t>
            </w:r>
          </w:p>
        </w:tc>
      </w:tr>
      <w:tr w:rsidR="00D620D2" w14:paraId="52A90B96" w14:textId="77777777" w:rsidTr="00B44A06">
        <w:trPr>
          <w:trHeight w:val="306"/>
          <w:jc w:val="center"/>
        </w:trPr>
        <w:tc>
          <w:tcPr>
            <w:cnfStyle w:val="001000000000" w:firstRow="0" w:lastRow="0" w:firstColumn="1" w:lastColumn="0" w:oddVBand="0" w:evenVBand="0" w:oddHBand="0" w:evenHBand="0" w:firstRowFirstColumn="0" w:firstRowLastColumn="0" w:lastRowFirstColumn="0" w:lastRowLastColumn="0"/>
            <w:tcW w:w="3432" w:type="dxa"/>
          </w:tcPr>
          <w:p w14:paraId="3D7A0CCA" w14:textId="77777777" w:rsidR="00D620D2" w:rsidRDefault="00004E4E">
            <w:r>
              <w:t>Median</w:t>
            </w:r>
          </w:p>
        </w:tc>
        <w:tc>
          <w:tcPr>
            <w:tcW w:w="3432" w:type="dxa"/>
          </w:tcPr>
          <w:p w14:paraId="0E4966B2" w14:textId="77777777" w:rsidR="00D620D2" w:rsidRDefault="00004E4E">
            <w:pPr>
              <w:cnfStyle w:val="000000000000" w:firstRow="0" w:lastRow="0" w:firstColumn="0" w:lastColumn="0" w:oddVBand="0" w:evenVBand="0" w:oddHBand="0" w:evenHBand="0" w:firstRowFirstColumn="0" w:firstRowLastColumn="0" w:lastRowFirstColumn="0" w:lastRowLastColumn="0"/>
            </w:pPr>
            <w:r>
              <w:t>4.00</w:t>
            </w:r>
          </w:p>
        </w:tc>
        <w:tc>
          <w:tcPr>
            <w:tcW w:w="3432" w:type="dxa"/>
          </w:tcPr>
          <w:p w14:paraId="30F56ED1" w14:textId="77777777" w:rsidR="00D620D2" w:rsidRDefault="00004E4E">
            <w:pPr>
              <w:cnfStyle w:val="000000000000" w:firstRow="0" w:lastRow="0" w:firstColumn="0" w:lastColumn="0" w:oddVBand="0" w:evenVBand="0" w:oddHBand="0" w:evenHBand="0" w:firstRowFirstColumn="0" w:firstRowLastColumn="0" w:lastRowFirstColumn="0" w:lastRowLastColumn="0"/>
            </w:pPr>
            <w:r>
              <w:t>2.08</w:t>
            </w:r>
          </w:p>
        </w:tc>
      </w:tr>
      <w:tr w:rsidR="00D620D2" w14:paraId="7985B67D" w14:textId="77777777" w:rsidTr="00B44A06">
        <w:trPr>
          <w:cnfStyle w:val="000000100000" w:firstRow="0" w:lastRow="0" w:firstColumn="0" w:lastColumn="0" w:oddVBand="0" w:evenVBand="0" w:oddHBand="1" w:evenHBand="0" w:firstRowFirstColumn="0" w:firstRowLastColumn="0" w:lastRowFirstColumn="0" w:lastRowLastColumn="0"/>
          <w:trHeight w:val="293"/>
          <w:jc w:val="center"/>
        </w:trPr>
        <w:tc>
          <w:tcPr>
            <w:cnfStyle w:val="001000000000" w:firstRow="0" w:lastRow="0" w:firstColumn="1" w:lastColumn="0" w:oddVBand="0" w:evenVBand="0" w:oddHBand="0" w:evenHBand="0" w:firstRowFirstColumn="0" w:firstRowLastColumn="0" w:lastRowFirstColumn="0" w:lastRowLastColumn="0"/>
            <w:tcW w:w="3432" w:type="dxa"/>
          </w:tcPr>
          <w:p w14:paraId="3A2E5428" w14:textId="77777777" w:rsidR="00D620D2" w:rsidRDefault="00004E4E">
            <w:r>
              <w:t>Mode</w:t>
            </w:r>
          </w:p>
        </w:tc>
        <w:tc>
          <w:tcPr>
            <w:tcW w:w="3432" w:type="dxa"/>
          </w:tcPr>
          <w:p w14:paraId="1E5F5421" w14:textId="77777777" w:rsidR="00D620D2" w:rsidRDefault="00004E4E">
            <w:pPr>
              <w:cnfStyle w:val="000000100000" w:firstRow="0" w:lastRow="0" w:firstColumn="0" w:lastColumn="0" w:oddVBand="0" w:evenVBand="0" w:oddHBand="1" w:evenHBand="0" w:firstRowFirstColumn="0" w:firstRowLastColumn="0" w:lastRowFirstColumn="0" w:lastRowLastColumn="0"/>
            </w:pPr>
            <w:r>
              <w:t>1</w:t>
            </w:r>
          </w:p>
        </w:tc>
        <w:tc>
          <w:tcPr>
            <w:tcW w:w="3432" w:type="dxa"/>
          </w:tcPr>
          <w:p w14:paraId="4A2B4869" w14:textId="77777777" w:rsidR="00D620D2" w:rsidRDefault="00004E4E">
            <w:pPr>
              <w:cnfStyle w:val="000000100000" w:firstRow="0" w:lastRow="0" w:firstColumn="0" w:lastColumn="0" w:oddVBand="0" w:evenVBand="0" w:oddHBand="1" w:evenHBand="0" w:firstRowFirstColumn="0" w:firstRowLastColumn="0" w:lastRowFirstColumn="0" w:lastRowLastColumn="0"/>
            </w:pPr>
            <w:r>
              <w:t>1.25</w:t>
            </w:r>
          </w:p>
        </w:tc>
      </w:tr>
      <w:tr w:rsidR="00D620D2" w14:paraId="492D8050" w14:textId="77777777" w:rsidTr="00B44A06">
        <w:trPr>
          <w:trHeight w:val="306"/>
          <w:jc w:val="center"/>
        </w:trPr>
        <w:tc>
          <w:tcPr>
            <w:cnfStyle w:val="001000000000" w:firstRow="0" w:lastRow="0" w:firstColumn="1" w:lastColumn="0" w:oddVBand="0" w:evenVBand="0" w:oddHBand="0" w:evenHBand="0" w:firstRowFirstColumn="0" w:firstRowLastColumn="0" w:lastRowFirstColumn="0" w:lastRowLastColumn="0"/>
            <w:tcW w:w="3432" w:type="dxa"/>
          </w:tcPr>
          <w:p w14:paraId="19B6CB27" w14:textId="77777777" w:rsidR="00D620D2" w:rsidRDefault="00004E4E">
            <w:r>
              <w:t>Standard deviation (sample)</w:t>
            </w:r>
          </w:p>
        </w:tc>
        <w:tc>
          <w:tcPr>
            <w:tcW w:w="3432" w:type="dxa"/>
          </w:tcPr>
          <w:p w14:paraId="149C66D2" w14:textId="77777777" w:rsidR="00D620D2" w:rsidRDefault="00004E4E">
            <w:pPr>
              <w:cnfStyle w:val="000000000000" w:firstRow="0" w:lastRow="0" w:firstColumn="0" w:lastColumn="0" w:oddVBand="0" w:evenVBand="0" w:oddHBand="0" w:evenHBand="0" w:firstRowFirstColumn="0" w:firstRowLastColumn="0" w:lastRowFirstColumn="0" w:lastRowLastColumn="0"/>
            </w:pPr>
            <w:r>
              <w:t>156.2800</w:t>
            </w:r>
          </w:p>
        </w:tc>
        <w:tc>
          <w:tcPr>
            <w:tcW w:w="3432" w:type="dxa"/>
          </w:tcPr>
          <w:p w14:paraId="4F213CFC" w14:textId="77777777" w:rsidR="00D620D2" w:rsidRDefault="00004E4E">
            <w:pPr>
              <w:cnfStyle w:val="000000000000" w:firstRow="0" w:lastRow="0" w:firstColumn="0" w:lastColumn="0" w:oddVBand="0" w:evenVBand="0" w:oddHBand="0" w:evenHBand="0" w:firstRowFirstColumn="0" w:firstRowLastColumn="0" w:lastRowFirstColumn="0" w:lastRowLastColumn="0"/>
            </w:pPr>
            <w:r>
              <w:t>36.0930</w:t>
            </w:r>
          </w:p>
        </w:tc>
      </w:tr>
      <w:tr w:rsidR="00D620D2" w14:paraId="35F27C4E" w14:textId="77777777" w:rsidTr="00B44A06">
        <w:trPr>
          <w:cnfStyle w:val="000000100000" w:firstRow="0" w:lastRow="0" w:firstColumn="0" w:lastColumn="0" w:oddVBand="0" w:evenVBand="0" w:oddHBand="1" w:evenHBand="0" w:firstRowFirstColumn="0" w:firstRowLastColumn="0" w:lastRowFirstColumn="0" w:lastRowLastColumn="0"/>
          <w:trHeight w:val="293"/>
          <w:jc w:val="center"/>
        </w:trPr>
        <w:tc>
          <w:tcPr>
            <w:cnfStyle w:val="001000000000" w:firstRow="0" w:lastRow="0" w:firstColumn="1" w:lastColumn="0" w:oddVBand="0" w:evenVBand="0" w:oddHBand="0" w:evenHBand="0" w:firstRowFirstColumn="0" w:firstRowLastColumn="0" w:lastRowFirstColumn="0" w:lastRowLastColumn="0"/>
            <w:tcW w:w="3432" w:type="dxa"/>
          </w:tcPr>
          <w:p w14:paraId="71A0650F" w14:textId="77777777" w:rsidR="00D620D2" w:rsidRDefault="00004E4E">
            <w:r>
              <w:t>Variance (sample)</w:t>
            </w:r>
          </w:p>
        </w:tc>
        <w:tc>
          <w:tcPr>
            <w:tcW w:w="3432" w:type="dxa"/>
          </w:tcPr>
          <w:p w14:paraId="3151F526" w14:textId="77777777" w:rsidR="00D620D2" w:rsidRDefault="00004E4E">
            <w:pPr>
              <w:cnfStyle w:val="000000100000" w:firstRow="0" w:lastRow="0" w:firstColumn="0" w:lastColumn="0" w:oddVBand="0" w:evenVBand="0" w:oddHBand="1" w:evenHBand="0" w:firstRowFirstColumn="0" w:firstRowLastColumn="0" w:lastRowFirstColumn="0" w:lastRowLastColumn="0"/>
            </w:pPr>
            <w:r>
              <w:t>24,423.4480</w:t>
            </w:r>
          </w:p>
        </w:tc>
        <w:tc>
          <w:tcPr>
            <w:tcW w:w="3432" w:type="dxa"/>
          </w:tcPr>
          <w:p w14:paraId="303680A8" w14:textId="77777777" w:rsidR="00D620D2" w:rsidRDefault="00004E4E">
            <w:pPr>
              <w:cnfStyle w:val="000000100000" w:firstRow="0" w:lastRow="0" w:firstColumn="0" w:lastColumn="0" w:oddVBand="0" w:evenVBand="0" w:oddHBand="1" w:evenHBand="0" w:firstRowFirstColumn="0" w:firstRowLastColumn="0" w:lastRowFirstColumn="0" w:lastRowLastColumn="0"/>
            </w:pPr>
            <w:r>
              <w:t>1,302.7066</w:t>
            </w:r>
          </w:p>
        </w:tc>
      </w:tr>
    </w:tbl>
    <w:p w14:paraId="554C0583" w14:textId="77777777" w:rsidR="00A32EA6" w:rsidRDefault="00A32EA6" w:rsidP="00B44A06">
      <w:pPr>
        <w:spacing w:after="0"/>
      </w:pPr>
    </w:p>
    <w:p w14:paraId="32979CEB" w14:textId="2987AEDC" w:rsidR="00D620D2" w:rsidRDefault="00004E4E" w:rsidP="00B44A06">
      <w:pPr>
        <w:spacing w:after="0"/>
      </w:pPr>
      <w:r>
        <w:t>For Quantity, the mean (10.62) is greater than the median (4), suggesting that some large orders pull the average upward. The most frequent quantity is 1. For UnitPrice, the mean (3.92) is greater than the median (2.08), suggesting a right-skewed distribution. Both measures show substantial spread, so averages alone do not describe every transaction well.</w:t>
      </w:r>
    </w:p>
    <w:p w14:paraId="7D6BC260" w14:textId="77777777" w:rsidR="00D620D2" w:rsidRDefault="00004E4E" w:rsidP="00B44A06">
      <w:pPr>
        <w:spacing w:after="120"/>
      </w:pPr>
      <w:r>
        <w:t>The observed correlation between Quantity and UnitPrice was approximately -0.0038, indicating almost no linear relationship in this subset. The correlation between Quantity and Revenue was 0.9074, while UnitPrice and Revenue had a correlation of 0.1374. Since Revenue is calculated using Quantity and UnitPrice, its correlation with those variables is partly mathematical and should not be interpreted as evidence of causation.</w:t>
      </w:r>
    </w:p>
    <w:p w14:paraId="2A0CE95E" w14:textId="77777777" w:rsidR="00D620D2" w:rsidRDefault="00004E4E" w:rsidP="008C0B31">
      <w:pPr>
        <w:pStyle w:val="Heading1"/>
        <w:spacing w:after="60"/>
      </w:pPr>
      <w:r>
        <w:t>7. Exploratory Analysis and Visualizations</w:t>
      </w:r>
    </w:p>
    <w:p w14:paraId="4C6184CD" w14:textId="77777777" w:rsidR="00D620D2" w:rsidRDefault="00004E4E">
      <w:r>
        <w:t>The following charts summarize results calculated from the positive-sales subset. The monthly chart shows revenue rising in September, October and November 2011, with November as the highest observed month. December 2011 is incomplete because the dataset ends on 9 December.</w:t>
      </w:r>
    </w:p>
    <w:p w14:paraId="54309B84" w14:textId="1427C960" w:rsidR="00D620D2" w:rsidRDefault="00E70B80" w:rsidP="008C0B31">
      <w:pPr>
        <w:spacing w:before="1680" w:after="2040"/>
        <w:jc w:val="center"/>
      </w:pPr>
      <w:r w:rsidRPr="00E70B80">
        <w:rPr>
          <w:noProof/>
        </w:rPr>
        <w:lastRenderedPageBreak/>
        <w:drawing>
          <wp:inline distT="0" distB="0" distL="0" distR="0" wp14:anchorId="0CC04C88" wp14:editId="7F346C9D">
            <wp:extent cx="6400800" cy="3482975"/>
            <wp:effectExtent l="0" t="0" r="0" b="3175"/>
            <wp:docPr id="135630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06008" name=""/>
                    <pic:cNvPicPr/>
                  </pic:nvPicPr>
                  <pic:blipFill>
                    <a:blip r:embed="rId8"/>
                    <a:stretch>
                      <a:fillRect/>
                    </a:stretch>
                  </pic:blipFill>
                  <pic:spPr>
                    <a:xfrm>
                      <a:off x="0" y="0"/>
                      <a:ext cx="6400800" cy="3482975"/>
                    </a:xfrm>
                    <a:prstGeom prst="rect">
                      <a:avLst/>
                    </a:prstGeom>
                  </pic:spPr>
                </pic:pic>
              </a:graphicData>
            </a:graphic>
          </wp:inline>
        </w:drawing>
      </w:r>
    </w:p>
    <w:p w14:paraId="67CAF822" w14:textId="1F7FF8C9" w:rsidR="00D620D2" w:rsidRDefault="00E70B80">
      <w:pPr>
        <w:jc w:val="center"/>
      </w:pPr>
      <w:r w:rsidRPr="00E70B80">
        <w:drawing>
          <wp:inline distT="0" distB="0" distL="0" distR="0" wp14:anchorId="0B77F8BC" wp14:editId="68CCF8E0">
            <wp:extent cx="6400800" cy="3300095"/>
            <wp:effectExtent l="0" t="0" r="0" b="0"/>
            <wp:docPr id="127098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84788" name=""/>
                    <pic:cNvPicPr/>
                  </pic:nvPicPr>
                  <pic:blipFill>
                    <a:blip r:embed="rId9"/>
                    <a:stretch>
                      <a:fillRect/>
                    </a:stretch>
                  </pic:blipFill>
                  <pic:spPr>
                    <a:xfrm>
                      <a:off x="0" y="0"/>
                      <a:ext cx="6400800" cy="3300095"/>
                    </a:xfrm>
                    <a:prstGeom prst="rect">
                      <a:avLst/>
                    </a:prstGeom>
                  </pic:spPr>
                </pic:pic>
              </a:graphicData>
            </a:graphic>
          </wp:inline>
        </w:drawing>
      </w:r>
    </w:p>
    <w:p w14:paraId="709E20BE" w14:textId="23F172BE" w:rsidR="00D620D2" w:rsidRDefault="00E70B80" w:rsidP="008C0B31">
      <w:pPr>
        <w:spacing w:after="1080"/>
        <w:jc w:val="center"/>
      </w:pPr>
      <w:r w:rsidRPr="00E70B80">
        <w:lastRenderedPageBreak/>
        <w:drawing>
          <wp:inline distT="0" distB="0" distL="0" distR="0" wp14:anchorId="768A057F" wp14:editId="00CBB0E1">
            <wp:extent cx="6400800" cy="2938145"/>
            <wp:effectExtent l="0" t="0" r="0" b="0"/>
            <wp:docPr id="74146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67251" name=""/>
                    <pic:cNvPicPr/>
                  </pic:nvPicPr>
                  <pic:blipFill>
                    <a:blip r:embed="rId10"/>
                    <a:stretch>
                      <a:fillRect/>
                    </a:stretch>
                  </pic:blipFill>
                  <pic:spPr>
                    <a:xfrm>
                      <a:off x="0" y="0"/>
                      <a:ext cx="6400800" cy="2938145"/>
                    </a:xfrm>
                    <a:prstGeom prst="rect">
                      <a:avLst/>
                    </a:prstGeom>
                  </pic:spPr>
                </pic:pic>
              </a:graphicData>
            </a:graphic>
          </wp:inline>
        </w:drawing>
      </w:r>
    </w:p>
    <w:p w14:paraId="1B551E8F" w14:textId="77777777" w:rsidR="00E70B80" w:rsidRDefault="00E70B80">
      <w:pPr>
        <w:pStyle w:val="Heading1"/>
      </w:pPr>
      <w:r>
        <w:rPr>
          <w:noProof/>
        </w:rPr>
        <w:drawing>
          <wp:inline distT="0" distB="0" distL="0" distR="0" wp14:anchorId="2E1BD0E4" wp14:editId="7C297EF9">
            <wp:extent cx="5852160" cy="28916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uva_top_products.png"/>
                    <pic:cNvPicPr/>
                  </pic:nvPicPr>
                  <pic:blipFill>
                    <a:blip r:embed="rId11"/>
                    <a:stretch>
                      <a:fillRect/>
                    </a:stretch>
                  </pic:blipFill>
                  <pic:spPr>
                    <a:xfrm>
                      <a:off x="0" y="0"/>
                      <a:ext cx="5852160" cy="2891656"/>
                    </a:xfrm>
                    <a:prstGeom prst="rect">
                      <a:avLst/>
                    </a:prstGeom>
                  </pic:spPr>
                </pic:pic>
              </a:graphicData>
            </a:graphic>
          </wp:inline>
        </w:drawing>
      </w:r>
    </w:p>
    <w:p w14:paraId="7D5B048B" w14:textId="22F4906B" w:rsidR="00D620D2" w:rsidRDefault="00004E4E" w:rsidP="008C0B31">
      <w:pPr>
        <w:pStyle w:val="Heading1"/>
        <w:spacing w:after="60"/>
      </w:pPr>
      <w:r>
        <w:t>8. Key Results</w:t>
      </w:r>
    </w:p>
    <w:p w14:paraId="16B92D73" w14:textId="764DBFAF" w:rsidR="00A32EA6" w:rsidRPr="00A32EA6" w:rsidRDefault="00A32EA6" w:rsidP="00A32EA6">
      <w:pPr>
        <w:rPr>
          <w:b/>
          <w:bCs/>
          <w:lang w:val="en-IN"/>
        </w:rPr>
      </w:pPr>
      <w:r w:rsidRPr="00A32EA6">
        <w:rPr>
          <w:lang w:val="en-IN"/>
        </w:rPr>
        <w:t>The positive-sales subset contained 524,878 transaction lines, representing 5,572,420 items sold across 19,960 unique invoices, 3,922 unique product codes and 38 countries. Total recorded revenue for this subset was £10,642,110.80.</w:t>
      </w:r>
    </w:p>
    <w:p w14:paraId="59115BA9" w14:textId="77777777" w:rsidR="00A32EA6" w:rsidRPr="00A32EA6" w:rsidRDefault="00A32EA6" w:rsidP="00A32EA6">
      <w:pPr>
        <w:spacing w:after="0"/>
        <w:rPr>
          <w:lang w:val="en-IN"/>
        </w:rPr>
      </w:pPr>
      <w:r w:rsidRPr="00A32EA6">
        <w:rPr>
          <w:b/>
          <w:bCs/>
          <w:lang w:val="en-IN"/>
        </w:rPr>
        <w:t>Top 5 countries by revenue</w:t>
      </w:r>
    </w:p>
    <w:p w14:paraId="09F635CB" w14:textId="77777777" w:rsidR="00A32EA6" w:rsidRPr="00A32EA6" w:rsidRDefault="00A32EA6" w:rsidP="00A32EA6">
      <w:pPr>
        <w:numPr>
          <w:ilvl w:val="0"/>
          <w:numId w:val="10"/>
        </w:numPr>
        <w:spacing w:after="100" w:afterAutospacing="1"/>
        <w:rPr>
          <w:lang w:val="en-IN"/>
        </w:rPr>
      </w:pPr>
      <w:r w:rsidRPr="00A32EA6">
        <w:rPr>
          <w:lang w:val="en-IN"/>
        </w:rPr>
        <w:t>United Kingdom: £9,001,744.09</w:t>
      </w:r>
    </w:p>
    <w:p w14:paraId="457A6697" w14:textId="77777777" w:rsidR="00A32EA6" w:rsidRPr="00A32EA6" w:rsidRDefault="00A32EA6" w:rsidP="00A32EA6">
      <w:pPr>
        <w:numPr>
          <w:ilvl w:val="0"/>
          <w:numId w:val="10"/>
        </w:numPr>
        <w:spacing w:after="100" w:afterAutospacing="1"/>
        <w:rPr>
          <w:lang w:val="en-IN"/>
        </w:rPr>
      </w:pPr>
      <w:r w:rsidRPr="00A32EA6">
        <w:rPr>
          <w:lang w:val="en-IN"/>
        </w:rPr>
        <w:t>Netherlands: £285,446.34</w:t>
      </w:r>
    </w:p>
    <w:p w14:paraId="03BE9164" w14:textId="77777777" w:rsidR="00A32EA6" w:rsidRPr="00A32EA6" w:rsidRDefault="00A32EA6" w:rsidP="00A32EA6">
      <w:pPr>
        <w:numPr>
          <w:ilvl w:val="0"/>
          <w:numId w:val="10"/>
        </w:numPr>
        <w:spacing w:after="100" w:afterAutospacing="1"/>
        <w:rPr>
          <w:lang w:val="en-IN"/>
        </w:rPr>
      </w:pPr>
      <w:r w:rsidRPr="00A32EA6">
        <w:rPr>
          <w:lang w:val="en-IN"/>
        </w:rPr>
        <w:t>EIRE: £283,140.52</w:t>
      </w:r>
    </w:p>
    <w:p w14:paraId="40DC5756" w14:textId="77777777" w:rsidR="00A32EA6" w:rsidRPr="00A32EA6" w:rsidRDefault="00A32EA6" w:rsidP="00A32EA6">
      <w:pPr>
        <w:numPr>
          <w:ilvl w:val="0"/>
          <w:numId w:val="10"/>
        </w:numPr>
        <w:spacing w:after="100" w:afterAutospacing="1"/>
        <w:rPr>
          <w:lang w:val="en-IN"/>
        </w:rPr>
      </w:pPr>
      <w:r w:rsidRPr="00A32EA6">
        <w:rPr>
          <w:lang w:val="en-IN"/>
        </w:rPr>
        <w:t>Germany: £228,678.40</w:t>
      </w:r>
    </w:p>
    <w:p w14:paraId="600F45F2" w14:textId="77777777" w:rsidR="00A32EA6" w:rsidRDefault="00A32EA6" w:rsidP="00A32EA6">
      <w:pPr>
        <w:numPr>
          <w:ilvl w:val="0"/>
          <w:numId w:val="10"/>
        </w:numPr>
        <w:spacing w:after="100" w:afterAutospacing="1"/>
        <w:rPr>
          <w:lang w:val="en-IN"/>
        </w:rPr>
      </w:pPr>
      <w:r w:rsidRPr="00A32EA6">
        <w:rPr>
          <w:lang w:val="en-IN"/>
        </w:rPr>
        <w:t>France: £209,625.37</w:t>
      </w:r>
    </w:p>
    <w:p w14:paraId="11EED27F" w14:textId="77777777" w:rsidR="00A32EA6" w:rsidRPr="00A32EA6" w:rsidRDefault="00A32EA6" w:rsidP="008C0B31">
      <w:pPr>
        <w:spacing w:after="100" w:afterAutospacing="1"/>
        <w:ind w:left="720"/>
        <w:rPr>
          <w:lang w:val="en-IN"/>
        </w:rPr>
      </w:pPr>
    </w:p>
    <w:p w14:paraId="44FB4E99" w14:textId="77777777" w:rsidR="00A32EA6" w:rsidRPr="00A32EA6" w:rsidRDefault="00A32EA6" w:rsidP="00A32EA6">
      <w:pPr>
        <w:spacing w:after="100" w:afterAutospacing="1"/>
        <w:rPr>
          <w:lang w:val="en-IN"/>
        </w:rPr>
      </w:pPr>
      <w:r w:rsidRPr="00A32EA6">
        <w:rPr>
          <w:b/>
          <w:bCs/>
          <w:lang w:val="en-IN"/>
        </w:rPr>
        <w:t>Top 5 items by recorded revenue</w:t>
      </w:r>
    </w:p>
    <w:p w14:paraId="78031CD2" w14:textId="77777777" w:rsidR="00A32EA6" w:rsidRPr="00A32EA6" w:rsidRDefault="00A32EA6" w:rsidP="00A32EA6">
      <w:pPr>
        <w:numPr>
          <w:ilvl w:val="0"/>
          <w:numId w:val="11"/>
        </w:numPr>
        <w:spacing w:after="100" w:afterAutospacing="1"/>
        <w:rPr>
          <w:lang w:val="en-IN"/>
        </w:rPr>
      </w:pPr>
      <w:r w:rsidRPr="00A32EA6">
        <w:rPr>
          <w:lang w:val="en-IN"/>
        </w:rPr>
        <w:t>DOTCOM POSTAGE: £206,248.77</w:t>
      </w:r>
    </w:p>
    <w:p w14:paraId="2A758AF1" w14:textId="77777777" w:rsidR="00A32EA6" w:rsidRPr="00A32EA6" w:rsidRDefault="00A32EA6" w:rsidP="00A32EA6">
      <w:pPr>
        <w:numPr>
          <w:ilvl w:val="0"/>
          <w:numId w:val="11"/>
        </w:numPr>
        <w:spacing w:after="100" w:afterAutospacing="1"/>
        <w:rPr>
          <w:lang w:val="en-IN"/>
        </w:rPr>
      </w:pPr>
      <w:r w:rsidRPr="00A32EA6">
        <w:rPr>
          <w:lang w:val="en-IN"/>
        </w:rPr>
        <w:t>REGENCY CAKESTAND 3 TIER: £174,156.54</w:t>
      </w:r>
    </w:p>
    <w:p w14:paraId="7A6013B1" w14:textId="77777777" w:rsidR="00A32EA6" w:rsidRPr="00A32EA6" w:rsidRDefault="00A32EA6" w:rsidP="00A32EA6">
      <w:pPr>
        <w:numPr>
          <w:ilvl w:val="0"/>
          <w:numId w:val="11"/>
        </w:numPr>
        <w:spacing w:after="100" w:afterAutospacing="1"/>
        <w:rPr>
          <w:lang w:val="en-IN"/>
        </w:rPr>
      </w:pPr>
      <w:r w:rsidRPr="00A32EA6">
        <w:rPr>
          <w:lang w:val="en-IN"/>
        </w:rPr>
        <w:t>PAPER CRAFT, LITTLE BIRDIE: £168,469.60</w:t>
      </w:r>
    </w:p>
    <w:p w14:paraId="52E06CD4" w14:textId="77777777" w:rsidR="00A32EA6" w:rsidRPr="00A32EA6" w:rsidRDefault="00A32EA6" w:rsidP="00A32EA6">
      <w:pPr>
        <w:numPr>
          <w:ilvl w:val="0"/>
          <w:numId w:val="11"/>
        </w:numPr>
        <w:spacing w:after="100" w:afterAutospacing="1"/>
        <w:rPr>
          <w:lang w:val="en-IN"/>
        </w:rPr>
      </w:pPr>
      <w:r w:rsidRPr="00A32EA6">
        <w:rPr>
          <w:lang w:val="en-IN"/>
        </w:rPr>
        <w:t>WHITE HANGING HEART T-LIGHT HOLDER: £106,236.72</w:t>
      </w:r>
    </w:p>
    <w:p w14:paraId="06BBE0DA" w14:textId="77777777" w:rsidR="00A32EA6" w:rsidRPr="00A32EA6" w:rsidRDefault="00A32EA6" w:rsidP="00A32EA6">
      <w:pPr>
        <w:numPr>
          <w:ilvl w:val="0"/>
          <w:numId w:val="11"/>
        </w:numPr>
        <w:spacing w:after="100" w:afterAutospacing="1"/>
        <w:rPr>
          <w:lang w:val="en-IN"/>
        </w:rPr>
      </w:pPr>
      <w:r w:rsidRPr="00A32EA6">
        <w:rPr>
          <w:lang w:val="en-IN"/>
        </w:rPr>
        <w:t>PARTY BUNTING: £99,445.23</w:t>
      </w:r>
    </w:p>
    <w:p w14:paraId="70ADCAE2" w14:textId="77777777" w:rsidR="00A32EA6" w:rsidRPr="00A32EA6" w:rsidRDefault="00A32EA6" w:rsidP="00A32EA6">
      <w:pPr>
        <w:spacing w:after="100" w:afterAutospacing="1"/>
        <w:rPr>
          <w:lang w:val="en-IN"/>
        </w:rPr>
      </w:pPr>
      <w:r w:rsidRPr="00A32EA6">
        <w:rPr>
          <w:b/>
          <w:bCs/>
          <w:lang w:val="en-IN"/>
        </w:rPr>
        <w:t>Selected monthly revenue results</w:t>
      </w:r>
    </w:p>
    <w:p w14:paraId="564D2913" w14:textId="77777777" w:rsidR="00A32EA6" w:rsidRPr="00A32EA6" w:rsidRDefault="00A32EA6" w:rsidP="00A32EA6">
      <w:pPr>
        <w:numPr>
          <w:ilvl w:val="0"/>
          <w:numId w:val="12"/>
        </w:numPr>
        <w:spacing w:after="100" w:afterAutospacing="1"/>
        <w:rPr>
          <w:lang w:val="en-IN"/>
        </w:rPr>
      </w:pPr>
      <w:r w:rsidRPr="00A32EA6">
        <w:rPr>
          <w:lang w:val="en-IN"/>
        </w:rPr>
        <w:t>September 2011: £1,056,435.19</w:t>
      </w:r>
    </w:p>
    <w:p w14:paraId="692DAA2C" w14:textId="77777777" w:rsidR="00A32EA6" w:rsidRPr="00A32EA6" w:rsidRDefault="00A32EA6" w:rsidP="00A32EA6">
      <w:pPr>
        <w:numPr>
          <w:ilvl w:val="0"/>
          <w:numId w:val="12"/>
        </w:numPr>
        <w:spacing w:after="100" w:afterAutospacing="1"/>
        <w:rPr>
          <w:lang w:val="en-IN"/>
        </w:rPr>
      </w:pPr>
      <w:r w:rsidRPr="00A32EA6">
        <w:rPr>
          <w:lang w:val="en-IN"/>
        </w:rPr>
        <w:t>October 2011: £1,151,263.73</w:t>
      </w:r>
    </w:p>
    <w:p w14:paraId="17E645E2" w14:textId="77777777" w:rsidR="00A32EA6" w:rsidRPr="00A32EA6" w:rsidRDefault="00A32EA6" w:rsidP="00A32EA6">
      <w:pPr>
        <w:numPr>
          <w:ilvl w:val="0"/>
          <w:numId w:val="12"/>
        </w:numPr>
        <w:spacing w:after="100" w:afterAutospacing="1"/>
        <w:rPr>
          <w:lang w:val="en-IN"/>
        </w:rPr>
      </w:pPr>
      <w:r w:rsidRPr="00A32EA6">
        <w:rPr>
          <w:lang w:val="en-IN"/>
        </w:rPr>
        <w:t>November 2011: £1,503,866.78</w:t>
      </w:r>
    </w:p>
    <w:p w14:paraId="0E113BE7" w14:textId="120E1F51" w:rsidR="00A32EA6" w:rsidRPr="00A32EA6" w:rsidRDefault="00A32EA6" w:rsidP="00A32EA6">
      <w:pPr>
        <w:spacing w:after="100" w:afterAutospacing="1"/>
        <w:rPr>
          <w:lang w:val="en-IN"/>
        </w:rPr>
      </w:pPr>
      <w:r w:rsidRPr="00A32EA6">
        <w:rPr>
          <w:lang w:val="en-IN"/>
        </w:rPr>
        <w:t>November 2011 had the highest revenue among these selected months. December 2011 is incomplete because the dataset ends on 9 December 2011.</w:t>
      </w:r>
    </w:p>
    <w:p w14:paraId="2AB98642" w14:textId="77777777" w:rsidR="00D620D2" w:rsidRDefault="00004E4E" w:rsidP="00A32EA6">
      <w:pPr>
        <w:pStyle w:val="Heading1"/>
        <w:spacing w:before="100" w:beforeAutospacing="1"/>
      </w:pPr>
      <w:r>
        <w:t>9</w:t>
      </w:r>
      <w:r>
        <w:t>. Business Insights and Recommendations</w:t>
      </w:r>
    </w:p>
    <w:p w14:paraId="11C9B7F9" w14:textId="77777777" w:rsidR="008C0B31" w:rsidRPr="008C0B31" w:rsidRDefault="008C0B31" w:rsidP="008C0B31">
      <w:pPr>
        <w:pStyle w:val="ListBullet"/>
        <w:spacing w:after="0"/>
        <w:rPr>
          <w:lang w:val="en-IN"/>
        </w:rPr>
      </w:pPr>
      <w:r w:rsidRPr="008C0B31">
        <w:rPr>
          <w:b/>
          <w:bCs/>
          <w:lang w:val="en-IN"/>
        </w:rPr>
        <w:t>1. Focus on the UK market while exploring international growth.</w:t>
      </w:r>
      <w:r w:rsidRPr="008C0B31">
        <w:rPr>
          <w:lang w:val="en-IN"/>
        </w:rPr>
        <w:br/>
        <w:t>The United Kingdom generated £9,001,744.09 in revenue, considerably more than any other country in the top five. The business could study purchasing patterns in the UK while investigating customer preferences, demand and growth opportunities in other markets.</w:t>
      </w:r>
    </w:p>
    <w:p w14:paraId="02A37CEA" w14:textId="77777777" w:rsidR="008C0B31" w:rsidRPr="008C0B31" w:rsidRDefault="008C0B31" w:rsidP="008C0B31">
      <w:pPr>
        <w:pStyle w:val="ListBullet"/>
        <w:spacing w:after="0"/>
        <w:rPr>
          <w:lang w:val="en-IN"/>
        </w:rPr>
      </w:pPr>
      <w:r w:rsidRPr="008C0B31">
        <w:rPr>
          <w:b/>
          <w:bCs/>
          <w:lang w:val="en-IN"/>
        </w:rPr>
        <w:t>2. Investigate the November sales peak.</w:t>
      </w:r>
      <w:r w:rsidRPr="008C0B31">
        <w:rPr>
          <w:lang w:val="en-IN"/>
        </w:rPr>
        <w:br/>
        <w:t>November 2011 recorded £1,503,866.78 in revenue, the highest among the selected months. The business could review seasonal demand, promotional campaigns, product availability and order patterns to understand what may have contributed to this increase.</w:t>
      </w:r>
    </w:p>
    <w:p w14:paraId="54FBCBFD" w14:textId="77777777" w:rsidR="008C0B31" w:rsidRPr="008C0B31" w:rsidRDefault="008C0B31" w:rsidP="008C0B31">
      <w:pPr>
        <w:pStyle w:val="ListBullet"/>
        <w:spacing w:after="0"/>
        <w:rPr>
          <w:lang w:val="en-IN"/>
        </w:rPr>
      </w:pPr>
      <w:r w:rsidRPr="008C0B31">
        <w:rPr>
          <w:b/>
          <w:bCs/>
          <w:lang w:val="en-IN"/>
        </w:rPr>
        <w:t>3. Use multiple statistical measures for inventory planning.</w:t>
      </w:r>
      <w:r w:rsidRPr="008C0B31">
        <w:rPr>
          <w:lang w:val="en-IN"/>
        </w:rPr>
        <w:br/>
        <w:t>The average quantity per transaction line was approximately 10.62, while the median was 4. This difference suggests that some large quantities influence the average. Inventory decisions should consider medians, distributions and product-level demand rather than relying on the mean alone.</w:t>
      </w:r>
    </w:p>
    <w:p w14:paraId="5ACD7E7B" w14:textId="77777777" w:rsidR="008C0B31" w:rsidRPr="008C0B31" w:rsidRDefault="008C0B31" w:rsidP="008C0B31">
      <w:pPr>
        <w:pStyle w:val="ListBullet"/>
        <w:spacing w:after="0"/>
        <w:rPr>
          <w:lang w:val="en-IN"/>
        </w:rPr>
      </w:pPr>
      <w:r w:rsidRPr="008C0B31">
        <w:rPr>
          <w:b/>
          <w:bCs/>
          <w:lang w:val="en-IN"/>
        </w:rPr>
        <w:t>4. Separate postage charges from physical-product performance.</w:t>
      </w:r>
      <w:r w:rsidRPr="008C0B31">
        <w:rPr>
          <w:lang w:val="en-IN"/>
        </w:rPr>
        <w:br/>
        <w:t xml:space="preserve">DOTCOM POSTAGE ranked first by recorded revenue at £206,248.77. Since postage is not a typical physical product, the business should </w:t>
      </w:r>
      <w:proofErr w:type="spellStart"/>
      <w:r w:rsidRPr="008C0B31">
        <w:rPr>
          <w:lang w:val="en-IN"/>
        </w:rPr>
        <w:t>analyze</w:t>
      </w:r>
      <w:proofErr w:type="spellEnd"/>
      <w:r w:rsidRPr="008C0B31">
        <w:rPr>
          <w:lang w:val="en-IN"/>
        </w:rPr>
        <w:t xml:space="preserve"> postage charges separately when evaluating product popularity and merchandising performance.</w:t>
      </w:r>
    </w:p>
    <w:p w14:paraId="187A0FCD" w14:textId="77777777" w:rsidR="008C0B31" w:rsidRPr="008C0B31" w:rsidRDefault="008C0B31" w:rsidP="008C0B31">
      <w:pPr>
        <w:pStyle w:val="ListBullet"/>
        <w:spacing w:after="0"/>
        <w:rPr>
          <w:lang w:val="en-IN"/>
        </w:rPr>
      </w:pPr>
      <w:r w:rsidRPr="008C0B31">
        <w:rPr>
          <w:b/>
          <w:bCs/>
          <w:lang w:val="en-IN"/>
        </w:rPr>
        <w:t>5. Investigate unusual and non-positive transactions.</w:t>
      </w:r>
      <w:r w:rsidRPr="008C0B31">
        <w:rPr>
          <w:lang w:val="en-IN"/>
        </w:rPr>
        <w:br/>
        <w:t>The dataset contains cancellations, negative quantities, zero-price items and negative-price records. These should be examined separately to understand returns, corrections and exceptional transactions before using the results for financial reporting.</w:t>
      </w:r>
    </w:p>
    <w:p w14:paraId="7D4A3DB7" w14:textId="4B4B496D" w:rsidR="00D620D2" w:rsidRDefault="00D620D2" w:rsidP="008C0B31">
      <w:pPr>
        <w:pStyle w:val="ListBullet"/>
        <w:numPr>
          <w:ilvl w:val="0"/>
          <w:numId w:val="0"/>
        </w:numPr>
        <w:spacing w:after="0"/>
        <w:ind w:left="360" w:hanging="360"/>
      </w:pPr>
    </w:p>
    <w:p w14:paraId="242E9F33" w14:textId="77777777" w:rsidR="00D620D2" w:rsidRDefault="00004E4E" w:rsidP="008C0B31">
      <w:pPr>
        <w:pStyle w:val="Heading1"/>
        <w:spacing w:before="120"/>
      </w:pPr>
      <w:r>
        <w:t>10. Limitations</w:t>
      </w:r>
    </w:p>
    <w:p w14:paraId="2B9E3BF9" w14:textId="77777777" w:rsidR="00D620D2" w:rsidRDefault="00004E4E" w:rsidP="008C0B31">
      <w:pPr>
        <w:spacing w:after="1440"/>
      </w:pPr>
      <w:r>
        <w:t>The data represents a limited historical period and does not establish why sales changed. December 2011 is incomplete. Missing customer IDs limit customer-level analysis. The positive-sales filter excludes returns/cancellations and non-positive-price lines, so the reported revenue is specific to that filter and should not be treated as a reconciled accounting total. The top item ranking includes postage.</w:t>
      </w:r>
    </w:p>
    <w:p w14:paraId="706F8E21" w14:textId="77777777" w:rsidR="00D620D2" w:rsidRDefault="00004E4E" w:rsidP="008C0B31">
      <w:pPr>
        <w:pStyle w:val="Heading1"/>
        <w:spacing w:before="840" w:after="60"/>
      </w:pPr>
      <w:r>
        <w:lastRenderedPageBreak/>
        <w:t>11. Conclusion</w:t>
      </w:r>
    </w:p>
    <w:p w14:paraId="02AC7D8E" w14:textId="610D8D49" w:rsidR="00D620D2" w:rsidRDefault="00004E4E">
      <w:r>
        <w:t xml:space="preserve">This project </w:t>
      </w:r>
      <w:r>
        <w:t xml:space="preserve">applied </w:t>
      </w:r>
      <w:r>
        <w:t>Python and Pandas to inspect and clean retail transaction data, calculate descriptive statistics, examine correlations and summarize sales by country, month and product. The analysis found that the United Kingdom dominated revenue in the selected positive-sales subset and November 2011 was the strongest observed month. The project demonstrates a repeatable data-analysis workflow and shows how descriptive findings can inform further investigation, stock planning and market analysis.</w:t>
      </w:r>
    </w:p>
    <w:p w14:paraId="2E5963EA" w14:textId="77777777" w:rsidR="00D620D2" w:rsidRDefault="00004E4E" w:rsidP="008C0B31">
      <w:pPr>
        <w:pStyle w:val="Heading1"/>
        <w:spacing w:after="60"/>
      </w:pPr>
      <w:r>
        <w:t>12. Tools and References</w:t>
      </w:r>
    </w:p>
    <w:p w14:paraId="365ACBBF" w14:textId="77777777" w:rsidR="00D620D2" w:rsidRDefault="00004E4E" w:rsidP="008C0B31">
      <w:pPr>
        <w:spacing w:after="0"/>
      </w:pPr>
      <w:r>
        <w:t>Tools: Python, Pandas, NumPy, Matplotlib, Seaborn, Jupyter Notebook and Microsoft Word.</w:t>
      </w:r>
    </w:p>
    <w:p w14:paraId="544730A8" w14:textId="77777777" w:rsidR="00D620D2" w:rsidRDefault="00004E4E" w:rsidP="008C0B31">
      <w:pPr>
        <w:spacing w:after="0"/>
      </w:pPr>
      <w:r>
        <w:t>Dataset source: UCI Machine Learning Repository, Online Retail dataset.</w:t>
      </w:r>
    </w:p>
    <w:p w14:paraId="4A2287CE" w14:textId="54655C46" w:rsidR="00D620D2" w:rsidRDefault="00E70B80">
      <w:r>
        <w:t xml:space="preserve"> </w:t>
      </w:r>
      <w:proofErr w:type="gramStart"/>
      <w:r>
        <w:t>Websit</w:t>
      </w:r>
      <w:r w:rsidR="00B44A06">
        <w:t>e</w:t>
      </w:r>
      <w:r>
        <w:t xml:space="preserve"> :</w:t>
      </w:r>
      <w:proofErr w:type="gramEnd"/>
      <w:r>
        <w:t xml:space="preserve"> </w:t>
      </w:r>
      <w:r w:rsidR="00B44A06">
        <w:t xml:space="preserve"> </w:t>
      </w:r>
      <w:hyperlink r:id="rId12" w:history="1">
        <w:r w:rsidR="00B44A06" w:rsidRPr="008A4A13">
          <w:rPr>
            <w:rStyle w:val="Hyperlink"/>
          </w:rPr>
          <w:t>https://archive.ics.uci.edu/dataset/352/online+retail?</w:t>
        </w:r>
      </w:hyperlink>
    </w:p>
    <w:sectPr w:rsidR="00D620D2" w:rsidSect="008C0B31">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9BD74" w14:textId="77777777" w:rsidR="00004E4E" w:rsidRDefault="00004E4E">
      <w:pPr>
        <w:spacing w:after="0" w:line="240" w:lineRule="auto"/>
      </w:pPr>
      <w:r>
        <w:separator/>
      </w:r>
    </w:p>
  </w:endnote>
  <w:endnote w:type="continuationSeparator" w:id="0">
    <w:p w14:paraId="0419E99A" w14:textId="77777777" w:rsidR="00004E4E" w:rsidRDefault="00004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AFD33" w14:textId="77777777" w:rsidR="00D620D2" w:rsidRDefault="00004E4E">
    <w:pPr>
      <w:pStyle w:val="Footer"/>
      <w:jc w:val="center"/>
    </w:pPr>
    <w:proofErr w:type="spellStart"/>
    <w:r>
      <w:t>YuvaIntern</w:t>
    </w:r>
    <w:proofErr w:type="spellEnd"/>
    <w:r>
      <w:t xml:space="preserve"> | Data Science Fundamentals Assessment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0EB89" w14:textId="77777777" w:rsidR="00004E4E" w:rsidRDefault="00004E4E">
      <w:pPr>
        <w:spacing w:after="0" w:line="240" w:lineRule="auto"/>
      </w:pPr>
      <w:r>
        <w:separator/>
      </w:r>
    </w:p>
  </w:footnote>
  <w:footnote w:type="continuationSeparator" w:id="0">
    <w:p w14:paraId="11A3C8E8" w14:textId="77777777" w:rsidR="00004E4E" w:rsidRDefault="00004E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760FB4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DE1A68"/>
    <w:multiLevelType w:val="multilevel"/>
    <w:tmpl w:val="584E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D7360"/>
    <w:multiLevelType w:val="multilevel"/>
    <w:tmpl w:val="07C0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A22D7"/>
    <w:multiLevelType w:val="multilevel"/>
    <w:tmpl w:val="A088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55593">
    <w:abstractNumId w:val="8"/>
  </w:num>
  <w:num w:numId="2" w16cid:durableId="344985502">
    <w:abstractNumId w:val="6"/>
  </w:num>
  <w:num w:numId="3" w16cid:durableId="363486843">
    <w:abstractNumId w:val="5"/>
  </w:num>
  <w:num w:numId="4" w16cid:durableId="1325084198">
    <w:abstractNumId w:val="4"/>
  </w:num>
  <w:num w:numId="5" w16cid:durableId="628635900">
    <w:abstractNumId w:val="7"/>
  </w:num>
  <w:num w:numId="6" w16cid:durableId="109323364">
    <w:abstractNumId w:val="3"/>
  </w:num>
  <w:num w:numId="7" w16cid:durableId="689529586">
    <w:abstractNumId w:val="2"/>
  </w:num>
  <w:num w:numId="8" w16cid:durableId="1112553688">
    <w:abstractNumId w:val="1"/>
  </w:num>
  <w:num w:numId="9" w16cid:durableId="2075929859">
    <w:abstractNumId w:val="0"/>
  </w:num>
  <w:num w:numId="10" w16cid:durableId="154106779">
    <w:abstractNumId w:val="11"/>
  </w:num>
  <w:num w:numId="11" w16cid:durableId="519122922">
    <w:abstractNumId w:val="9"/>
  </w:num>
  <w:num w:numId="12" w16cid:durableId="17261032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E4E"/>
    <w:rsid w:val="00034616"/>
    <w:rsid w:val="0006063C"/>
    <w:rsid w:val="0015074B"/>
    <w:rsid w:val="0029639D"/>
    <w:rsid w:val="00326F90"/>
    <w:rsid w:val="00735788"/>
    <w:rsid w:val="008C0B31"/>
    <w:rsid w:val="00A32EA6"/>
    <w:rsid w:val="00AA1D8D"/>
    <w:rsid w:val="00B44A06"/>
    <w:rsid w:val="00B47730"/>
    <w:rsid w:val="00BF055F"/>
    <w:rsid w:val="00CB0664"/>
    <w:rsid w:val="00D620D2"/>
    <w:rsid w:val="00E70B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4F8218"/>
  <w14:defaultImageDpi w14:val="300"/>
  <w15:docId w15:val="{B2E2695A-3719-41CA-9F7C-8E3DD9F56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0B80"/>
    <w:rPr>
      <w:color w:val="0000FF" w:themeColor="hyperlink"/>
      <w:u w:val="single"/>
    </w:rPr>
  </w:style>
  <w:style w:type="character" w:styleId="UnresolvedMention">
    <w:name w:val="Unresolved Mention"/>
    <w:basedOn w:val="DefaultParagraphFont"/>
    <w:uiPriority w:val="99"/>
    <w:semiHidden/>
    <w:unhideWhenUsed/>
    <w:rsid w:val="00E70B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chive.ics.uci.edu/dataset/352/online+retai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1339</Words>
  <Characters>7635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A</cp:lastModifiedBy>
  <cp:revision>2</cp:revision>
  <cp:lastPrinted>2026-10-24T17:30:00Z</cp:lastPrinted>
  <dcterms:created xsi:type="dcterms:W3CDTF">2026-10-24T17:32:00Z</dcterms:created>
  <dcterms:modified xsi:type="dcterms:W3CDTF">2026-10-24T17:32:00Z</dcterms:modified>
  <cp:category/>
</cp:coreProperties>
</file>