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 No. 3</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Descriptive Statistics - Measures of Central Tendency and variability</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operations on any open source dataset (e.g., data.csv)</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Provide summary statistics (mean, median, minimum, maximum, standard deviation) for a</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(age, income etc.) with numeric variables grouped by one of the qualitative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 For example, if your categorical variable is age groups and quantitative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is income, then provide summary statistics of income grouped by the age groups.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list that contains a numeric value for each response to the categorical variable.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Python program to display some basic statistical details like percentile, mean,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etc. of the species of ‘Iris-setosa’, ‘Iris-versicolor’ and ‘Iris-versicolor’ of</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iris.csv dataset.</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 summarize and provide information about your</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rtl w:val="0"/>
          </w:rPr>
          <w:t xml:space="preserve">sample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It tells you something about the values in your data set. This includes where the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rtl w:val="0"/>
          </w:rPr>
          <w:t xml:space="preserve">mean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lies and whether your data is</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rtl w:val="0"/>
          </w:rPr>
          <w:t xml:space="preserve">skewed</w:t>
        </w:r>
      </w:hyperlink>
      <w:r w:rsidDel="00000000" w:rsidR="00000000" w:rsidRPr="00000000">
        <w:rPr>
          <w:rFonts w:ascii="Times New Roman" w:cs="Times New Roman" w:eastAsia="Times New Roman" w:hAnsi="Times New Roman"/>
          <w:sz w:val="24"/>
          <w:szCs w:val="24"/>
          <w:rtl w:val="0"/>
        </w:rPr>
        <w:t xml:space="preserve">. Summary statistics fall into three main categories: </w:t>
      </w:r>
    </w:p>
    <w:p w:rsidR="00000000" w:rsidDel="00000000" w:rsidP="00000000" w:rsidRDefault="00000000" w:rsidRPr="00000000" w14:paraId="00000012">
      <w:pPr>
        <w:numPr>
          <w:ilvl w:val="0"/>
          <w:numId w:val="4"/>
        </w:numP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Measures of location (also called</w:t>
      </w:r>
      <w:hyperlink r:id="rId12">
        <w:r w:rsidDel="00000000" w:rsidR="00000000" w:rsidRPr="00000000">
          <w:rPr>
            <w:rFonts w:ascii="Times New Roman" w:cs="Times New Roman" w:eastAsia="Times New Roman" w:hAnsi="Times New Roman"/>
            <w:sz w:val="24"/>
            <w:szCs w:val="24"/>
            <w:highlight w:val="white"/>
            <w:rtl w:val="0"/>
          </w:rPr>
          <w:t xml:space="preserve"> </w:t>
        </w:r>
      </w:hyperlink>
      <w:hyperlink r:id="rId13">
        <w:r w:rsidDel="00000000" w:rsidR="00000000" w:rsidRPr="00000000">
          <w:rPr>
            <w:rFonts w:ascii="Times New Roman" w:cs="Times New Roman" w:eastAsia="Times New Roman" w:hAnsi="Times New Roman"/>
            <w:sz w:val="24"/>
            <w:szCs w:val="24"/>
            <w:highlight w:val="white"/>
            <w:rtl w:val="0"/>
          </w:rPr>
          <w:t xml:space="preserve">central tendency</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3">
      <w:pPr>
        <w:numPr>
          <w:ilvl w:val="0"/>
          <w:numId w:val="4"/>
        </w:numPr>
        <w:spacing w:after="0" w:afterAutospacing="0" w:lineRule="auto"/>
        <w:ind w:left="720" w:hanging="360"/>
        <w:rPr>
          <w:rFonts w:ascii="Times New Roman" w:cs="Times New Roman" w:eastAsia="Times New Roman" w:hAnsi="Times New Roman"/>
          <w:sz w:val="24"/>
          <w:szCs w:val="24"/>
          <w:highlight w:val="white"/>
        </w:rPr>
      </w:pPr>
      <w:hyperlink r:id="rId14">
        <w:r w:rsidDel="00000000" w:rsidR="00000000" w:rsidRPr="00000000">
          <w:rPr>
            <w:rFonts w:ascii="Times New Roman" w:cs="Times New Roman" w:eastAsia="Times New Roman" w:hAnsi="Times New Roman"/>
            <w:sz w:val="24"/>
            <w:szCs w:val="24"/>
            <w:highlight w:val="white"/>
            <w:rtl w:val="0"/>
          </w:rPr>
          <w:t xml:space="preserve">Measures of spread</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4">
      <w:pPr>
        <w:numPr>
          <w:ilvl w:val="0"/>
          <w:numId w:val="4"/>
        </w:numPr>
        <w:spacing w:after="240" w:lineRule="auto"/>
        <w:ind w:left="720" w:hanging="360"/>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sz w:val="24"/>
            <w:szCs w:val="24"/>
            <w:highlight w:val="white"/>
            <w:rtl w:val="0"/>
          </w:rPr>
          <w:t xml:space="preserve">Graphs/charts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ylnf5v9125s5" w:id="0"/>
      <w:bookmarkEnd w:id="0"/>
      <w:r w:rsidDel="00000000" w:rsidR="00000000" w:rsidRPr="00000000">
        <w:rPr>
          <w:rFonts w:ascii="Times New Roman" w:cs="Times New Roman" w:eastAsia="Times New Roman" w:hAnsi="Times New Roman"/>
          <w:b w:val="1"/>
          <w:sz w:val="34"/>
          <w:szCs w:val="34"/>
          <w:highlight w:val="white"/>
          <w:rtl w:val="0"/>
        </w:rPr>
        <w:t xml:space="preserve">Summary Statistics: Measures of location</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Measures of location tell you where your data is centered at, or where a</w:t>
      </w:r>
      <w:hyperlink r:id="rId16">
        <w:r w:rsidDel="00000000" w:rsidR="00000000" w:rsidRPr="00000000">
          <w:rPr>
            <w:rFonts w:ascii="Times New Roman" w:cs="Times New Roman" w:eastAsia="Times New Roman" w:hAnsi="Times New Roman"/>
            <w:sz w:val="24"/>
            <w:szCs w:val="24"/>
            <w:highlight w:val="white"/>
            <w:rtl w:val="0"/>
          </w:rPr>
          <w:t xml:space="preserve"> </w:t>
        </w:r>
      </w:hyperlink>
      <w:hyperlink r:id="rId17">
        <w:r w:rsidDel="00000000" w:rsidR="00000000" w:rsidRPr="00000000">
          <w:rPr>
            <w:rFonts w:ascii="Times New Roman" w:cs="Times New Roman" w:eastAsia="Times New Roman" w:hAnsi="Times New Roman"/>
            <w:sz w:val="24"/>
            <w:szCs w:val="24"/>
            <w:highlight w:val="white"/>
            <w:rtl w:val="0"/>
          </w:rPr>
          <w:t xml:space="preserve">trend</w:t>
        </w:r>
      </w:hyperlink>
      <w:r w:rsidDel="00000000" w:rsidR="00000000" w:rsidRPr="00000000">
        <w:rPr>
          <w:rFonts w:ascii="Times New Roman" w:cs="Times New Roman" w:eastAsia="Times New Roman" w:hAnsi="Times New Roman"/>
          <w:sz w:val="24"/>
          <w:szCs w:val="24"/>
          <w:highlight w:val="white"/>
          <w:rtl w:val="0"/>
        </w:rPr>
        <w:t xml:space="preserve"> lies. Click on one of the following common measures of location for a full definition and examples for that particular measure:</w:t>
      </w:r>
    </w:p>
    <w:p w:rsidR="00000000" w:rsidDel="00000000" w:rsidP="00000000" w:rsidRDefault="00000000" w:rsidRPr="00000000" w14:paraId="00000017">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hyperlink r:id="rId18">
        <w:r w:rsidDel="00000000" w:rsidR="00000000" w:rsidRPr="00000000">
          <w:rPr>
            <w:rFonts w:ascii="Times New Roman" w:cs="Times New Roman" w:eastAsia="Times New Roman" w:hAnsi="Times New Roman"/>
            <w:sz w:val="24"/>
            <w:szCs w:val="24"/>
            <w:highlight w:val="white"/>
            <w:rtl w:val="0"/>
          </w:rPr>
          <w:t xml:space="preserve">Mean</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(also called the arithmetic mean or average).</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r:id="rId19">
        <w:r w:rsidDel="00000000" w:rsidR="00000000" w:rsidRPr="00000000">
          <w:rPr>
            <w:rFonts w:ascii="Times New Roman" w:cs="Times New Roman" w:eastAsia="Times New Roman" w:hAnsi="Times New Roman"/>
            <w:sz w:val="24"/>
            <w:szCs w:val="24"/>
            <w:highlight w:val="white"/>
            <w:rtl w:val="0"/>
          </w:rPr>
          <w:t xml:space="preserve">Geometric mean</w:t>
        </w:r>
      </w:hyperlink>
      <w:r w:rsidDel="00000000" w:rsidR="00000000" w:rsidRPr="00000000">
        <w:rPr>
          <w:rFonts w:ascii="Times New Roman" w:cs="Times New Roman" w:eastAsia="Times New Roman" w:hAnsi="Times New Roman"/>
          <w:sz w:val="24"/>
          <w:szCs w:val="24"/>
          <w:highlight w:val="white"/>
          <w:rtl w:val="0"/>
        </w:rPr>
        <w:t xml:space="preserve"> (used for interest rates and other types of growth).</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r:id="rId20">
        <w:r w:rsidDel="00000000" w:rsidR="00000000" w:rsidRPr="00000000">
          <w:rPr>
            <w:rFonts w:ascii="Times New Roman" w:cs="Times New Roman" w:eastAsia="Times New Roman" w:hAnsi="Times New Roman"/>
            <w:sz w:val="24"/>
            <w:szCs w:val="24"/>
            <w:highlight w:val="white"/>
            <w:rtl w:val="0"/>
          </w:rPr>
          <w:t xml:space="preserve">Trimmed Mean</w:t>
        </w:r>
      </w:hyperlink>
      <w:r w:rsidDel="00000000" w:rsidR="00000000" w:rsidRPr="00000000">
        <w:rPr>
          <w:rFonts w:ascii="Times New Roman" w:cs="Times New Roman" w:eastAsia="Times New Roman" w:hAnsi="Times New Roman"/>
          <w:sz w:val="24"/>
          <w:szCs w:val="24"/>
          <w:highlight w:val="white"/>
          <w:rtl w:val="0"/>
        </w:rPr>
        <w:t xml:space="preserve"> (the mean with</w:t>
      </w:r>
      <w:hyperlink r:id="rId21">
        <w:r w:rsidDel="00000000" w:rsidR="00000000" w:rsidRPr="00000000">
          <w:rPr>
            <w:rFonts w:ascii="Times New Roman" w:cs="Times New Roman" w:eastAsia="Times New Roman" w:hAnsi="Times New Roman"/>
            <w:sz w:val="24"/>
            <w:szCs w:val="24"/>
            <w:highlight w:val="white"/>
            <w:rtl w:val="0"/>
          </w:rPr>
          <w:t xml:space="preserve"> </w:t>
        </w:r>
      </w:hyperlink>
      <w:hyperlink r:id="rId22">
        <w:r w:rsidDel="00000000" w:rsidR="00000000" w:rsidRPr="00000000">
          <w:rPr>
            <w:rFonts w:ascii="Times New Roman" w:cs="Times New Roman" w:eastAsia="Times New Roman" w:hAnsi="Times New Roman"/>
            <w:sz w:val="24"/>
            <w:szCs w:val="24"/>
            <w:highlight w:val="white"/>
            <w:rtl w:val="0"/>
          </w:rPr>
          <w:t xml:space="preserve">outliers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excluded).</w:t>
      </w:r>
    </w:p>
    <w:p w:rsidR="00000000" w:rsidDel="00000000" w:rsidP="00000000" w:rsidRDefault="00000000" w:rsidRPr="00000000" w14:paraId="0000001A">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rPr>
      </w:pPr>
      <w:hyperlink r:id="rId23">
        <w:r w:rsidDel="00000000" w:rsidR="00000000" w:rsidRPr="00000000">
          <w:rPr>
            <w:rFonts w:ascii="Times New Roman" w:cs="Times New Roman" w:eastAsia="Times New Roman" w:hAnsi="Times New Roman"/>
            <w:sz w:val="24"/>
            <w:szCs w:val="24"/>
            <w:highlight w:val="white"/>
            <w:rtl w:val="0"/>
          </w:rPr>
          <w:t xml:space="preserve">Median</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middle of a data set).</w:t>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s5gte1g5f81" w:id="1"/>
      <w:bookmarkEnd w:id="1"/>
      <w:r w:rsidDel="00000000" w:rsidR="00000000" w:rsidRPr="00000000">
        <w:rPr>
          <w:rFonts w:ascii="Times New Roman" w:cs="Times New Roman" w:eastAsia="Times New Roman" w:hAnsi="Times New Roman"/>
          <w:b w:val="1"/>
          <w:sz w:val="34"/>
          <w:szCs w:val="34"/>
          <w:highlight w:val="white"/>
          <w:rtl w:val="0"/>
        </w:rPr>
        <w:t xml:space="preserve">Summary Statistics: Measures of Spread</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Measures of spread tell you (perhaps not surprisingly!) how spread out or varied your data set is. This can be important information. For example, test scores that are in the 60-90 range might be expected while scores in the 20-70 range might indicate a problem. Range isn’t the only measure of spread though. Click on one of the names below for a full definition of that particular measure of spread.</w:t>
      </w:r>
    </w:p>
    <w:p w:rsidR="00000000" w:rsidDel="00000000" w:rsidP="00000000" w:rsidRDefault="00000000" w:rsidRPr="00000000" w14:paraId="0000001D">
      <w:pPr>
        <w:numPr>
          <w:ilvl w:val="0"/>
          <w:numId w:val="2"/>
        </w:numPr>
        <w:spacing w:after="0" w:afterAutospacing="0" w:before="240" w:lineRule="auto"/>
        <w:ind w:left="720" w:hanging="360"/>
        <w:rPr>
          <w:rFonts w:ascii="Times New Roman" w:cs="Times New Roman" w:eastAsia="Times New Roman" w:hAnsi="Times New Roman"/>
          <w:sz w:val="24"/>
          <w:szCs w:val="24"/>
          <w:highlight w:val="white"/>
        </w:rPr>
      </w:pPr>
      <w:hyperlink r:id="rId24">
        <w:r w:rsidDel="00000000" w:rsidR="00000000" w:rsidRPr="00000000">
          <w:rPr>
            <w:rFonts w:ascii="Times New Roman" w:cs="Times New Roman" w:eastAsia="Times New Roman" w:hAnsi="Times New Roman"/>
            <w:sz w:val="24"/>
            <w:szCs w:val="24"/>
            <w:highlight w:val="white"/>
            <w:rtl w:val="0"/>
          </w:rPr>
          <w:t xml:space="preserve">range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(how spread out your data is).</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r:id="rId25">
        <w:r w:rsidDel="00000000" w:rsidR="00000000" w:rsidRPr="00000000">
          <w:rPr>
            <w:rFonts w:ascii="Times New Roman" w:cs="Times New Roman" w:eastAsia="Times New Roman" w:hAnsi="Times New Roman"/>
            <w:sz w:val="24"/>
            <w:szCs w:val="24"/>
            <w:highlight w:val="white"/>
            <w:rtl w:val="0"/>
          </w:rPr>
          <w:t xml:space="preserve">Interquartile range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(where the “</w:t>
      </w:r>
      <w:hyperlink r:id="rId26">
        <w:r w:rsidDel="00000000" w:rsidR="00000000" w:rsidRPr="00000000">
          <w:rPr>
            <w:rFonts w:ascii="Times New Roman" w:cs="Times New Roman" w:eastAsia="Times New Roman" w:hAnsi="Times New Roman"/>
            <w:sz w:val="24"/>
            <w:szCs w:val="24"/>
            <w:highlight w:val="white"/>
            <w:rtl w:val="0"/>
          </w:rPr>
          <w:t xml:space="preserve">middle fifty</w:t>
        </w:r>
      </w:hyperlink>
      <w:r w:rsidDel="00000000" w:rsidR="00000000" w:rsidRPr="00000000">
        <w:rPr>
          <w:rFonts w:ascii="Times New Roman" w:cs="Times New Roman" w:eastAsia="Times New Roman" w:hAnsi="Times New Roman"/>
          <w:sz w:val="24"/>
          <w:szCs w:val="24"/>
          <w:highlight w:val="white"/>
          <w:rtl w:val="0"/>
        </w:rPr>
        <w:t xml:space="preserve">” percent of your data is).</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r:id="rId27">
        <w:r w:rsidDel="00000000" w:rsidR="00000000" w:rsidRPr="00000000">
          <w:rPr>
            <w:rFonts w:ascii="Times New Roman" w:cs="Times New Roman" w:eastAsia="Times New Roman" w:hAnsi="Times New Roman"/>
            <w:sz w:val="24"/>
            <w:szCs w:val="24"/>
            <w:highlight w:val="white"/>
            <w:rtl w:val="0"/>
          </w:rPr>
          <w:t xml:space="preserve">Quartiles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(boundaries for the lowest, middle and upper quarters of data.</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r:id="rId28">
        <w:r w:rsidDel="00000000" w:rsidR="00000000" w:rsidRPr="00000000">
          <w:rPr>
            <w:rFonts w:ascii="Times New Roman" w:cs="Times New Roman" w:eastAsia="Times New Roman" w:hAnsi="Times New Roman"/>
            <w:sz w:val="24"/>
            <w:szCs w:val="24"/>
            <w:highlight w:val="white"/>
            <w:rtl w:val="0"/>
          </w:rPr>
          <w:t xml:space="preserve">Skewed</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(does your data have mainly low, or mainly high values?).</w:t>
      </w:r>
    </w:p>
    <w:p w:rsidR="00000000" w:rsidDel="00000000" w:rsidP="00000000" w:rsidRDefault="00000000" w:rsidRPr="00000000" w14:paraId="00000021">
      <w:pPr>
        <w:numPr>
          <w:ilvl w:val="0"/>
          <w:numId w:val="2"/>
        </w:numPr>
        <w:spacing w:after="240" w:before="0" w:beforeAutospacing="0" w:lineRule="auto"/>
        <w:ind w:left="720" w:hanging="360"/>
        <w:rPr>
          <w:rFonts w:ascii="Times New Roman" w:cs="Times New Roman" w:eastAsia="Times New Roman" w:hAnsi="Times New Roman"/>
          <w:sz w:val="24"/>
          <w:szCs w:val="24"/>
          <w:highlight w:val="white"/>
        </w:rPr>
      </w:pPr>
      <w:hyperlink r:id="rId29">
        <w:r w:rsidDel="00000000" w:rsidR="00000000" w:rsidRPr="00000000">
          <w:rPr>
            <w:rFonts w:ascii="Times New Roman" w:cs="Times New Roman" w:eastAsia="Times New Roman" w:hAnsi="Times New Roman"/>
            <w:sz w:val="24"/>
            <w:szCs w:val="24"/>
            <w:highlight w:val="white"/>
            <w:rtl w:val="0"/>
          </w:rPr>
          <w:t xml:space="preserve">Kurtosis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 measure of how much data is in the tails).</w:t>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uwx5entq1dq3" w:id="2"/>
      <w:bookmarkEnd w:id="2"/>
      <w:r w:rsidDel="00000000" w:rsidR="00000000" w:rsidRPr="00000000">
        <w:rPr>
          <w:rFonts w:ascii="Times New Roman" w:cs="Times New Roman" w:eastAsia="Times New Roman" w:hAnsi="Times New Roman"/>
          <w:b w:val="1"/>
          <w:sz w:val="34"/>
          <w:szCs w:val="34"/>
          <w:highlight w:val="white"/>
          <w:rtl w:val="0"/>
        </w:rPr>
        <w:t xml:space="preserve">Summary Statistics: Graphs and Charts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literally dozens of ways to display summary data using graphs or charts. Some of the most common ones are listed below. Click on any name for a definition of that particular chart type.</w:t>
      </w:r>
    </w:p>
    <w:p w:rsidR="00000000" w:rsidDel="00000000" w:rsidP="00000000" w:rsidRDefault="00000000" w:rsidRPr="00000000" w14:paraId="00000024">
      <w:pPr>
        <w:numPr>
          <w:ilvl w:val="0"/>
          <w:numId w:val="3"/>
        </w:numPr>
        <w:spacing w:after="0" w:afterAutospacing="0" w:before="240" w:lineRule="auto"/>
        <w:ind w:left="720" w:hanging="360"/>
        <w:rPr>
          <w:rFonts w:ascii="Times New Roman" w:cs="Times New Roman" w:eastAsia="Times New Roman" w:hAnsi="Times New Roman"/>
          <w:sz w:val="24"/>
          <w:szCs w:val="24"/>
          <w:highlight w:val="white"/>
        </w:rPr>
      </w:pPr>
      <w:hyperlink r:id="rId30">
        <w:r w:rsidDel="00000000" w:rsidR="00000000" w:rsidRPr="00000000">
          <w:rPr>
            <w:rFonts w:ascii="Times New Roman" w:cs="Times New Roman" w:eastAsia="Times New Roman" w:hAnsi="Times New Roman"/>
            <w:sz w:val="24"/>
            <w:szCs w:val="24"/>
            <w:highlight w:val="white"/>
            <w:rtl w:val="0"/>
          </w:rPr>
          <w:t xml:space="preserve">Histogram.</w:t>
        </w:r>
      </w:hyperlink>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r:id="rId31">
        <w:r w:rsidDel="00000000" w:rsidR="00000000" w:rsidRPr="00000000">
          <w:rPr>
            <w:rFonts w:ascii="Times New Roman" w:cs="Times New Roman" w:eastAsia="Times New Roman" w:hAnsi="Times New Roman"/>
            <w:sz w:val="24"/>
            <w:szCs w:val="24"/>
            <w:highlight w:val="white"/>
            <w:rtl w:val="0"/>
          </w:rPr>
          <w:t xml:space="preserve">Frequency Distribution Table.</w:t>
        </w:r>
      </w:hyperlink>
      <w:r w:rsidDel="00000000" w:rsidR="00000000" w:rsidRPr="00000000">
        <w:rPr>
          <w:rtl w:val="0"/>
        </w:rPr>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r:id="rId32">
        <w:r w:rsidDel="00000000" w:rsidR="00000000" w:rsidRPr="00000000">
          <w:rPr>
            <w:rFonts w:ascii="Times New Roman" w:cs="Times New Roman" w:eastAsia="Times New Roman" w:hAnsi="Times New Roman"/>
            <w:sz w:val="24"/>
            <w:szCs w:val="24"/>
            <w:highlight w:val="white"/>
            <w:rtl w:val="0"/>
          </w:rPr>
          <w:t xml:space="preserve">Box plot.</w:t>
        </w:r>
      </w:hyperlink>
      <w:r w:rsidDel="00000000" w:rsidR="00000000" w:rsidRPr="00000000">
        <w:rPr>
          <w:rtl w:val="0"/>
        </w:rPr>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r:id="rId33">
        <w:r w:rsidDel="00000000" w:rsidR="00000000" w:rsidRPr="00000000">
          <w:rPr>
            <w:rFonts w:ascii="Times New Roman" w:cs="Times New Roman" w:eastAsia="Times New Roman" w:hAnsi="Times New Roman"/>
            <w:sz w:val="24"/>
            <w:szCs w:val="24"/>
            <w:highlight w:val="white"/>
            <w:rtl w:val="0"/>
          </w:rPr>
          <w:t xml:space="preserve">Bar chart.</w:t>
        </w:r>
      </w:hyperlink>
      <w:r w:rsidDel="00000000" w:rsidR="00000000" w:rsidRPr="00000000">
        <w:rPr>
          <w:rtl w:val="0"/>
        </w:rPr>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sz w:val="24"/>
          <w:szCs w:val="24"/>
          <w:highlight w:val="white"/>
        </w:rPr>
      </w:pPr>
      <w:hyperlink r:id="rId34">
        <w:r w:rsidDel="00000000" w:rsidR="00000000" w:rsidRPr="00000000">
          <w:rPr>
            <w:rFonts w:ascii="Times New Roman" w:cs="Times New Roman" w:eastAsia="Times New Roman" w:hAnsi="Times New Roman"/>
            <w:sz w:val="24"/>
            <w:szCs w:val="24"/>
            <w:highlight w:val="white"/>
            <w:rtl w:val="0"/>
          </w:rPr>
          <w:t xml:space="preserve">Scatter plot.</w:t>
        </w:r>
      </w:hyperlink>
      <w:r w:rsidDel="00000000" w:rsidR="00000000" w:rsidRPr="00000000">
        <w:rPr>
          <w:rtl w:val="0"/>
        </w:rPr>
      </w:r>
    </w:p>
    <w:p w:rsidR="00000000" w:rsidDel="00000000" w:rsidP="00000000" w:rsidRDefault="00000000" w:rsidRPr="00000000" w14:paraId="00000029">
      <w:pPr>
        <w:numPr>
          <w:ilvl w:val="0"/>
          <w:numId w:val="3"/>
        </w:numPr>
        <w:spacing w:after="240" w:before="0" w:beforeAutospacing="0" w:lineRule="auto"/>
        <w:ind w:left="720" w:hanging="360"/>
        <w:rPr>
          <w:rFonts w:ascii="Times New Roman" w:cs="Times New Roman" w:eastAsia="Times New Roman" w:hAnsi="Times New Roman"/>
          <w:sz w:val="24"/>
          <w:szCs w:val="24"/>
          <w:highlight w:val="white"/>
        </w:rPr>
      </w:pPr>
      <w:hyperlink r:id="rId35">
        <w:r w:rsidDel="00000000" w:rsidR="00000000" w:rsidRPr="00000000">
          <w:rPr>
            <w:rFonts w:ascii="Times New Roman" w:cs="Times New Roman" w:eastAsia="Times New Roman" w:hAnsi="Times New Roman"/>
            <w:sz w:val="24"/>
            <w:szCs w:val="24"/>
            <w:highlight w:val="white"/>
            <w:rtl w:val="0"/>
          </w:rPr>
          <w:t xml:space="preserve">Pie chart</w:t>
        </w:r>
      </w:hyperlink>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Hence we have thoroughly studied summary statistics for a list that contains a numeric value for each response to the categorical variable.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atisticshowto.com/trimmed-mean/" TargetMode="External"/><Relationship Id="rId22" Type="http://schemas.openxmlformats.org/officeDocument/2006/relationships/hyperlink" Target="https://www.statisticshowto.com/statistics-basics/find-outliers/" TargetMode="External"/><Relationship Id="rId21" Type="http://schemas.openxmlformats.org/officeDocument/2006/relationships/hyperlink" Target="https://www.statisticshowto.com/statistics-basics/find-outliers/" TargetMode="External"/><Relationship Id="rId24" Type="http://schemas.openxmlformats.org/officeDocument/2006/relationships/hyperlink" Target="https://www.statisticshowto.com/types-of-functions/domain-and-range-of-a-function/" TargetMode="External"/><Relationship Id="rId23" Type="http://schemas.openxmlformats.org/officeDocument/2006/relationships/hyperlink" Target="https://www.statisticshowto.com/probability-and-statistics/statistics-definitions/mean-median-mode/#medi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icshowto.com/arithmetic-mean/" TargetMode="External"/><Relationship Id="rId26" Type="http://schemas.openxmlformats.org/officeDocument/2006/relationships/hyperlink" Target="https://www.statisticshowto.com/middle-fifty/" TargetMode="External"/><Relationship Id="rId25" Type="http://schemas.openxmlformats.org/officeDocument/2006/relationships/hyperlink" Target="https://www.statisticshowto.com/probability-and-statistics/interquartile-range/" TargetMode="External"/><Relationship Id="rId28" Type="http://schemas.openxmlformats.org/officeDocument/2006/relationships/hyperlink" Target="https://www.statisticshowto.com/probability-and-statistics/skewed-distribution/" TargetMode="External"/><Relationship Id="rId27" Type="http://schemas.openxmlformats.org/officeDocument/2006/relationships/hyperlink" Target="https://www.statisticshowto.com/probability-and-statistics/statistics-definitions/what-are-quartiles/" TargetMode="External"/><Relationship Id="rId5" Type="http://schemas.openxmlformats.org/officeDocument/2006/relationships/styles" Target="styles.xml"/><Relationship Id="rId6" Type="http://schemas.openxmlformats.org/officeDocument/2006/relationships/hyperlink" Target="https://www.statisticshowto.com/sample/" TargetMode="External"/><Relationship Id="rId29" Type="http://schemas.openxmlformats.org/officeDocument/2006/relationships/hyperlink" Target="https://www.statisticshowto.com/probability-and-statistics/statistics-definitions/kurtosis-leptokurtic-platykurtic/" TargetMode="External"/><Relationship Id="rId7" Type="http://schemas.openxmlformats.org/officeDocument/2006/relationships/hyperlink" Target="https://www.statisticshowto.com/sample/" TargetMode="External"/><Relationship Id="rId8" Type="http://schemas.openxmlformats.org/officeDocument/2006/relationships/hyperlink" Target="https://www.statisticshowto.com/arithmetic-mean/" TargetMode="External"/><Relationship Id="rId31" Type="http://schemas.openxmlformats.org/officeDocument/2006/relationships/hyperlink" Target="https://www.statisticshowto.com/probability-and-statistics/descriptive-statistics/frequency-distribution-table/" TargetMode="External"/><Relationship Id="rId30" Type="http://schemas.openxmlformats.org/officeDocument/2006/relationships/hyperlink" Target="https://www.statisticshowto.com/probability-and-statistics/descriptive-statistics/histogram-make-chart/" TargetMode="External"/><Relationship Id="rId11" Type="http://schemas.openxmlformats.org/officeDocument/2006/relationships/hyperlink" Target="https://www.statisticshowto.com/probability-and-statistics/skewed-distribution/" TargetMode="External"/><Relationship Id="rId33" Type="http://schemas.openxmlformats.org/officeDocument/2006/relationships/hyperlink" Target="https://www.statisticshowto.com/probability-and-statistics/descriptive-statistics/bar-chart-bar-graph-examples/" TargetMode="External"/><Relationship Id="rId10" Type="http://schemas.openxmlformats.org/officeDocument/2006/relationships/hyperlink" Target="https://www.statisticshowto.com/probability-and-statistics/skewed-distribution/" TargetMode="External"/><Relationship Id="rId32" Type="http://schemas.openxmlformats.org/officeDocument/2006/relationships/hyperlink" Target="https://www.statisticshowto.com/probability-and-statistics/descriptive-statistics/box-plot/" TargetMode="External"/><Relationship Id="rId13" Type="http://schemas.openxmlformats.org/officeDocument/2006/relationships/hyperlink" Target="https://www.statisticshowto.com/central-tendency-2/" TargetMode="External"/><Relationship Id="rId35" Type="http://schemas.openxmlformats.org/officeDocument/2006/relationships/hyperlink" Target="https://www.statisticshowto.com/probability-and-statistics/descriptive-statistics/pie-chart/" TargetMode="External"/><Relationship Id="rId12" Type="http://schemas.openxmlformats.org/officeDocument/2006/relationships/hyperlink" Target="https://www.statisticshowto.com/central-tendency-2/" TargetMode="External"/><Relationship Id="rId34" Type="http://schemas.openxmlformats.org/officeDocument/2006/relationships/hyperlink" Target="https://www.statisticshowto.com/probability-and-statistics/regression-analysis/scatter-plot-chart/#definition" TargetMode="External"/><Relationship Id="rId15" Type="http://schemas.openxmlformats.org/officeDocument/2006/relationships/hyperlink" Target="https://www.statisticshowto.com/probability-and-statistics/descriptive-statistics/" TargetMode="External"/><Relationship Id="rId14" Type="http://schemas.openxmlformats.org/officeDocument/2006/relationships/hyperlink" Target="https://www.statisticshowto.com/measures-of-spread/" TargetMode="External"/><Relationship Id="rId17" Type="http://schemas.openxmlformats.org/officeDocument/2006/relationships/hyperlink" Target="https://www.statisticshowto.com/trend-analysis/" TargetMode="External"/><Relationship Id="rId16" Type="http://schemas.openxmlformats.org/officeDocument/2006/relationships/hyperlink" Target="https://www.statisticshowto.com/trend-analysis/" TargetMode="External"/><Relationship Id="rId19" Type="http://schemas.openxmlformats.org/officeDocument/2006/relationships/hyperlink" Target="https://www.statisticshowto.com/geometric-mean-2/" TargetMode="External"/><Relationship Id="rId18" Type="http://schemas.openxmlformats.org/officeDocument/2006/relationships/hyperlink" Target="https://www.statisticshowto.com/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