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jeo3blgqw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Day 13 - Azure Lifecycle &amp; ETL Process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aup6dol45uig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Date -  </w:t>
      </w:r>
      <w:r w:rsidDel="00000000" w:rsidR="00000000" w:rsidRPr="00000000">
        <w:rPr>
          <w:sz w:val="24"/>
          <w:szCs w:val="24"/>
          <w:rtl w:val="0"/>
        </w:rPr>
        <w:t xml:space="preserve">June 25, 2025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v0vf9wzlf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Azure Data Lifecycle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mapped out a clear, structured flow of data processing stages: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</w:t>
        <w:br w:type="textWrapping"/>
      </w:r>
      <w:r w:rsidDel="00000000" w:rsidR="00000000" w:rsidRPr="00000000">
        <w:rPr>
          <w:rtl w:val="0"/>
        </w:rPr>
        <w:t xml:space="preserve"> Raw data origins: CRM, IoT devices, medical scans, APIs, logs.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Ingestion</w:t>
        <w:br w:type="textWrapping"/>
      </w:r>
      <w:r w:rsidDel="00000000" w:rsidR="00000000" w:rsidRPr="00000000">
        <w:rPr>
          <w:rtl w:val="0"/>
        </w:rPr>
        <w:t xml:space="preserve"> Tool: Azure Data Factory (ADF)</w:t>
        <w:br w:type="textWrapping"/>
        <w:t xml:space="preserve"> Actions: Batch/stream ingestion into Azure Data Lake Storage Gen2.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Exploration</w:t>
        <w:br w:type="textWrapping"/>
      </w:r>
      <w:r w:rsidDel="00000000" w:rsidR="00000000" w:rsidRPr="00000000">
        <w:rPr>
          <w:rtl w:val="0"/>
        </w:rPr>
        <w:t xml:space="preserve"> Tools: SQL Data Warehouse, PolyBase, Azure Databricks</w:t>
        <w:br w:type="textWrapping"/>
        <w:t xml:space="preserve"> Actions: Data profiling, lightweight transformations, anomaly detection.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&amp; Train</w:t>
        <w:br w:type="textWrapping"/>
      </w:r>
      <w:r w:rsidDel="00000000" w:rsidR="00000000" w:rsidRPr="00000000">
        <w:rPr>
          <w:rtl w:val="0"/>
        </w:rPr>
        <w:t xml:space="preserve"> Tools: Azure Databricks (SQL, PySpark/Python)</w:t>
        <w:br w:type="textWrapping"/>
        <w:t xml:space="preserve"> Actions: ETL operations, feature engineering, ML model training.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&amp; Serve</w:t>
        <w:br w:type="textWrapping"/>
      </w:r>
      <w:r w:rsidDel="00000000" w:rsidR="00000000" w:rsidRPr="00000000">
        <w:rPr>
          <w:rtl w:val="0"/>
        </w:rPr>
        <w:t xml:space="preserve"> Tools: Azure SQL, Azure Synapse Analytics</w:t>
        <w:br w:type="textWrapping"/>
        <w:t xml:space="preserve"> Actions: Store and serve refined datasets for consumption.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 &amp; Analytics</w:t>
        <w:br w:type="textWrapping"/>
      </w:r>
      <w:r w:rsidDel="00000000" w:rsidR="00000000" w:rsidRPr="00000000">
        <w:rPr>
          <w:rtl w:val="0"/>
        </w:rPr>
        <w:t xml:space="preserve"> Tools: Power BI, Tabular Models, real-time analytics tools</w:t>
        <w:br w:type="textWrapping"/>
        <w:t xml:space="preserve"> Actions: Visualization, periodic or real-time analytics, business-driven decisions.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Underlying Storage</w:t>
        <w:br w:type="textWrapping"/>
      </w:r>
      <w:r w:rsidDel="00000000" w:rsidR="00000000" w:rsidRPr="00000000">
        <w:rPr>
          <w:rtl w:val="0"/>
        </w:rPr>
        <w:t xml:space="preserve"> Centralized on ADLS Gen2 — supports all stages with scalable, secure storage.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End-to-end Flow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Source → Ingest (ADF) → Explore (Databricks/SQL) → Prepare &amp; Train → Model &amp; Serve → BI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Scalable and efficient analytics pipelines suited for AI and BI workloads.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6unejr0l8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Hands-On Setup: Farm Data ETL Pipeline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cyj96fm0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1: Storage Account &amp; Blob Container Setup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Azure Storage: specified subscription, resource group, unique name.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Blob container: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farmdatasets</w:t>
      </w:r>
      <w:r w:rsidDel="00000000" w:rsidR="00000000" w:rsidRPr="00000000">
        <w:rPr>
          <w:rtl w:val="0"/>
        </w:rPr>
        <w:t xml:space="preserve"> (private access).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Uploaded sample CSV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weather_data.csv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soil_data.csv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fertilizer_usage.csv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y2qhflea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2: Databricks Workspace &amp; Compute Setup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Provisioned an Azure Databricks Workspace named (e.g.)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greenfarm-databricks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Launched workspace and created a single-node cluster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greenfarm-cluster</w:t>
      </w:r>
      <w:r w:rsidDel="00000000" w:rsidR="00000000" w:rsidRPr="00000000">
        <w:rPr>
          <w:rtl w:val="0"/>
        </w:rPr>
        <w:t xml:space="preserve">) with latest runtime.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obk07xf7c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3: Storage Mounting in Databricks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Retrieved storage account access key.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Mounted blob container using:</w:t>
        <w:br w:type="textWrapping"/>
        <w:br w:type="textWrapping"/>
        <w:t xml:space="preserve"> dbutils.fs.mount(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source="wasbs://farmdatasets@&lt;storage&gt;.blob.core.windows.net/",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mount_point="/mnt/farmdatasets",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extra_configs={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"fs.azure.account.key.&lt;storage&gt;.blob.core.windows.net": "&lt;account-key&gt;"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mount: visible 3 CSV files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display(dbutils.fs.ls("/mnt/farmdatasets"))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spjvl31gc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4: PySpark-based ETL in Databricks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</w:t>
        <w:br w:type="textWrapping"/>
      </w:r>
      <w:r w:rsidDel="00000000" w:rsidR="00000000" w:rsidRPr="00000000">
        <w:rPr>
          <w:rtl w:val="0"/>
        </w:rPr>
        <w:t xml:space="preserve"> Loaded CSVs into Spark DataFrames with schema inference.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Aggregated weather data (e.g., average temperature, total rainfall by farm).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Joined datasets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fertilizer</w:t>
      </w:r>
      <w:r w:rsidDel="00000000" w:rsidR="00000000" w:rsidRPr="00000000">
        <w:rPr>
          <w:rtl w:val="0"/>
        </w:rPr>
        <w:t xml:space="preserve">)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farm_id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Handled nulls by replacing with 0.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</w:t>
        <w:br w:type="textWrapping"/>
      </w:r>
      <w:r w:rsidDel="00000000" w:rsidR="00000000" w:rsidRPr="00000000">
        <w:rPr>
          <w:rtl w:val="0"/>
        </w:rPr>
        <w:t xml:space="preserve"> (Though not fully described, implied steps to write cleaned data back to storage or Delta tables.)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k173vwh2j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 Key Achievements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5"/>
        <w:gridCol w:w="6695"/>
        <w:tblGridChange w:id="0">
          <w:tblGrid>
            <w:gridCol w:w="2525"/>
            <w:gridCol w:w="66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Completed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Infrastructure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ADLS Gen2 containers created, Databricks workspace &amp; cluster provisioned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Connectivity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Containers mounted to Databricks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ETL Pipeline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Extracted, transformed, aggregated, and prepared data via PySpark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Engineering Blueprint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Aligned with Medallion Architecture concept: raw ingestion → processing → readying for analytics/ML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pif3ufc0cj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Next Steps &amp; Recommendations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Delta Lake Optimization</w:t>
      </w:r>
      <w:r w:rsidDel="00000000" w:rsidR="00000000" w:rsidRPr="00000000">
        <w:rPr>
          <w:rtl w:val="0"/>
        </w:rPr>
        <w:t xml:space="preserve">: Persist transformed/aggregated tables in Delta format for versioning and performance.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Gold Layer Integration</w:t>
      </w:r>
      <w:r w:rsidDel="00000000" w:rsidR="00000000" w:rsidRPr="00000000">
        <w:rPr>
          <w:rtl w:val="0"/>
        </w:rPr>
        <w:t xml:space="preserve">: Clean final datasets into structured tables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farm_summary</w:t>
      </w:r>
      <w:r w:rsidDel="00000000" w:rsidR="00000000" w:rsidRPr="00000000">
        <w:rPr>
          <w:rtl w:val="0"/>
        </w:rPr>
        <w:t xml:space="preserve">) for BI consumption.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 Integration</w:t>
      </w:r>
      <w:r w:rsidDel="00000000" w:rsidR="00000000" w:rsidRPr="00000000">
        <w:rPr>
          <w:rtl w:val="0"/>
        </w:rPr>
        <w:t xml:space="preserve">: Connect outputs to Power BI dashboards.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ML Workflows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prepared</w:t>
      </w:r>
      <w:r w:rsidDel="00000000" w:rsidR="00000000" w:rsidRPr="00000000">
        <w:rPr>
          <w:rtl w:val="0"/>
        </w:rPr>
        <w:t xml:space="preserve"> data for predictive modeling (crop yield, soil analysis, weather impact).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