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81A41" w14:textId="77777777" w:rsidR="007739FA" w:rsidRPr="007739FA" w:rsidRDefault="007739FA" w:rsidP="007739FA">
      <w:pPr>
        <w:pStyle w:val="Heading1"/>
        <w:jc w:val="center"/>
      </w:pPr>
      <w:r w:rsidRPr="007739FA">
        <w:t>Executive Summary</w:t>
      </w:r>
    </w:p>
    <w:p w14:paraId="5E4CF246" w14:textId="77777777" w:rsidR="007739FA" w:rsidRPr="007739FA" w:rsidRDefault="007739FA" w:rsidP="007739FA">
      <w:pPr>
        <w:jc w:val="center"/>
        <w:rPr>
          <w:sz w:val="40"/>
          <w:szCs w:val="40"/>
        </w:rPr>
      </w:pPr>
      <w:r w:rsidRPr="007739FA">
        <w:rPr>
          <w:b/>
          <w:bCs/>
          <w:sz w:val="40"/>
          <w:szCs w:val="40"/>
        </w:rPr>
        <w:t>Country-Level Economic Stress Monitoring and Predictive Analytics System</w:t>
      </w:r>
    </w:p>
    <w:p w14:paraId="48F75520" w14:textId="77777777" w:rsidR="007739FA" w:rsidRPr="007739FA" w:rsidRDefault="007739FA" w:rsidP="007739FA">
      <w:pPr>
        <w:pStyle w:val="Heading2"/>
      </w:pPr>
      <w:r w:rsidRPr="007739FA">
        <w:t>Overview</w:t>
      </w:r>
    </w:p>
    <w:p w14:paraId="53898377" w14:textId="77777777" w:rsidR="007739FA" w:rsidRPr="007739FA" w:rsidRDefault="007739FA" w:rsidP="007739FA">
      <w:r w:rsidRPr="007739FA">
        <w:t>This project analyzes global economic stress patterns using macroeconomic, demographic, and food security indicators sourced from the World Bank and FAOSTAT. The objective was to identify countries experiencing elevated levels of economic stress and determine the key economic and agricultural factors associated with economic vulnerability.</w:t>
      </w:r>
    </w:p>
    <w:p w14:paraId="5D855A13" w14:textId="77777777" w:rsidR="007739FA" w:rsidRPr="007739FA" w:rsidRDefault="007739FA" w:rsidP="007739FA">
      <w:r w:rsidRPr="007739FA">
        <w:t>The analysis was conducted using country-level and year-level data spanning multiple decades and included data quality assessment, exploratory data analysis, country segmentation through clustering, and predictive analytics.</w:t>
      </w:r>
    </w:p>
    <w:p w14:paraId="5FDD6FAE" w14:textId="77777777" w:rsidR="007739FA" w:rsidRPr="007739FA" w:rsidRDefault="007739FA" w:rsidP="007739FA">
      <w:pPr>
        <w:pStyle w:val="Heading2"/>
      </w:pPr>
      <w:r w:rsidRPr="007739FA">
        <w:t>Business Objective</w:t>
      </w:r>
    </w:p>
    <w:p w14:paraId="4D124BD0" w14:textId="77777777" w:rsidR="007739FA" w:rsidRPr="007739FA" w:rsidRDefault="007739FA" w:rsidP="007739FA">
      <w:r w:rsidRPr="007739FA">
        <w:t>The primary objective of this project was to answer the following question:</w:t>
      </w:r>
    </w:p>
    <w:p w14:paraId="51F35017" w14:textId="77777777" w:rsidR="007739FA" w:rsidRPr="007739FA" w:rsidRDefault="007739FA" w:rsidP="007739FA">
      <w:r w:rsidRPr="007739FA">
        <w:rPr>
          <w:b/>
          <w:bCs/>
        </w:rPr>
        <w:t>Which countries exhibit higher levels of economic stress based on inflation, GDP growth, unemployment, income level, population characteristics, and food and agricultural indicators?</w:t>
      </w:r>
    </w:p>
    <w:p w14:paraId="7E5460E9" w14:textId="77777777" w:rsidR="007739FA" w:rsidRPr="007739FA" w:rsidRDefault="007739FA" w:rsidP="007739FA">
      <w:r w:rsidRPr="007739FA">
        <w:t>The project also examined regional differences, income group disparities, food security relationships, country segmentation, and the predictive power of economic indicators in explaining economic stress.</w:t>
      </w:r>
    </w:p>
    <w:p w14:paraId="0616D3B1" w14:textId="77777777" w:rsidR="007739FA" w:rsidRPr="007739FA" w:rsidRDefault="007739FA" w:rsidP="007739FA">
      <w:pPr>
        <w:rPr>
          <w:b/>
          <w:bCs/>
        </w:rPr>
      </w:pPr>
      <w:r w:rsidRPr="007739FA">
        <w:rPr>
          <w:b/>
          <w:bCs/>
        </w:rPr>
        <w:t>Key Findings</w:t>
      </w:r>
    </w:p>
    <w:p w14:paraId="34C3E952" w14:textId="77777777" w:rsidR="007739FA" w:rsidRPr="007739FA" w:rsidRDefault="007739FA" w:rsidP="007739FA">
      <w:pPr>
        <w:rPr>
          <w:b/>
          <w:bCs/>
        </w:rPr>
      </w:pPr>
      <w:r w:rsidRPr="007739FA">
        <w:rPr>
          <w:b/>
          <w:bCs/>
        </w:rPr>
        <w:t>Countries with Highest Economic Stress</w:t>
      </w:r>
    </w:p>
    <w:p w14:paraId="5ADAB538" w14:textId="77777777" w:rsidR="007739FA" w:rsidRPr="007739FA" w:rsidRDefault="007739FA" w:rsidP="007739FA">
      <w:r w:rsidRPr="007739FA">
        <w:t>Analysis of recent data (2020–2025) identified the following countries as having the highest average Economic Stress Scores:</w:t>
      </w:r>
    </w:p>
    <w:p w14:paraId="13671BA9" w14:textId="77777777" w:rsidR="007739FA" w:rsidRPr="007739FA" w:rsidRDefault="007739FA" w:rsidP="007739FA">
      <w:pPr>
        <w:numPr>
          <w:ilvl w:val="0"/>
          <w:numId w:val="1"/>
        </w:numPr>
      </w:pPr>
      <w:r w:rsidRPr="007739FA">
        <w:t>Haiti</w:t>
      </w:r>
    </w:p>
    <w:p w14:paraId="759CCE99" w14:textId="77777777" w:rsidR="007739FA" w:rsidRPr="007739FA" w:rsidRDefault="007739FA" w:rsidP="007739FA">
      <w:pPr>
        <w:numPr>
          <w:ilvl w:val="0"/>
          <w:numId w:val="1"/>
        </w:numPr>
      </w:pPr>
      <w:r w:rsidRPr="007739FA">
        <w:t>Sudan</w:t>
      </w:r>
    </w:p>
    <w:p w14:paraId="1BAECA3B" w14:textId="77777777" w:rsidR="007739FA" w:rsidRPr="007739FA" w:rsidRDefault="007739FA" w:rsidP="007739FA">
      <w:pPr>
        <w:numPr>
          <w:ilvl w:val="0"/>
          <w:numId w:val="1"/>
        </w:numPr>
      </w:pPr>
      <w:r w:rsidRPr="007739FA">
        <w:t>Yemen</w:t>
      </w:r>
    </w:p>
    <w:p w14:paraId="1B90FCA6" w14:textId="77777777" w:rsidR="007739FA" w:rsidRPr="007739FA" w:rsidRDefault="007739FA" w:rsidP="007739FA">
      <w:pPr>
        <w:numPr>
          <w:ilvl w:val="0"/>
          <w:numId w:val="1"/>
        </w:numPr>
      </w:pPr>
      <w:r w:rsidRPr="007739FA">
        <w:t>Somalia</w:t>
      </w:r>
    </w:p>
    <w:p w14:paraId="24391D29" w14:textId="77777777" w:rsidR="007739FA" w:rsidRPr="007739FA" w:rsidRDefault="007739FA" w:rsidP="007739FA">
      <w:pPr>
        <w:numPr>
          <w:ilvl w:val="0"/>
          <w:numId w:val="1"/>
        </w:numPr>
      </w:pPr>
      <w:r w:rsidRPr="007739FA">
        <w:lastRenderedPageBreak/>
        <w:t>Syrian Arab Republic</w:t>
      </w:r>
    </w:p>
    <w:p w14:paraId="3E2071DB" w14:textId="77777777" w:rsidR="007739FA" w:rsidRPr="007739FA" w:rsidRDefault="007739FA" w:rsidP="007739FA">
      <w:pPr>
        <w:numPr>
          <w:ilvl w:val="0"/>
          <w:numId w:val="1"/>
        </w:numPr>
      </w:pPr>
      <w:r w:rsidRPr="007739FA">
        <w:t>Lebanon</w:t>
      </w:r>
    </w:p>
    <w:p w14:paraId="7DBCAEBA" w14:textId="77777777" w:rsidR="007739FA" w:rsidRPr="007739FA" w:rsidRDefault="007739FA" w:rsidP="007739FA">
      <w:pPr>
        <w:numPr>
          <w:ilvl w:val="0"/>
          <w:numId w:val="1"/>
        </w:numPr>
      </w:pPr>
      <w:r w:rsidRPr="007739FA">
        <w:t>Eswatini</w:t>
      </w:r>
    </w:p>
    <w:p w14:paraId="4A882369" w14:textId="77777777" w:rsidR="007739FA" w:rsidRPr="007739FA" w:rsidRDefault="007739FA" w:rsidP="007739FA">
      <w:pPr>
        <w:numPr>
          <w:ilvl w:val="0"/>
          <w:numId w:val="1"/>
        </w:numPr>
      </w:pPr>
      <w:r w:rsidRPr="007739FA">
        <w:t>Angola</w:t>
      </w:r>
    </w:p>
    <w:p w14:paraId="63C34723" w14:textId="77777777" w:rsidR="007739FA" w:rsidRPr="007739FA" w:rsidRDefault="007739FA" w:rsidP="007739FA">
      <w:pPr>
        <w:numPr>
          <w:ilvl w:val="0"/>
          <w:numId w:val="1"/>
        </w:numPr>
      </w:pPr>
      <w:r w:rsidRPr="007739FA">
        <w:t>Sao Tome and Principe</w:t>
      </w:r>
    </w:p>
    <w:p w14:paraId="558CFB4E" w14:textId="77777777" w:rsidR="007739FA" w:rsidRPr="007739FA" w:rsidRDefault="007739FA" w:rsidP="007739FA">
      <w:r w:rsidRPr="007739FA">
        <w:t>These countries exhibited persistent economic vulnerability characterized by weak growth, unemployment challenges, income constraints, and food security pressures.</w:t>
      </w:r>
    </w:p>
    <w:p w14:paraId="1C91C744" w14:textId="77777777" w:rsidR="007739FA" w:rsidRPr="007739FA" w:rsidRDefault="007739FA" w:rsidP="007739FA">
      <w:pPr>
        <w:rPr>
          <w:b/>
          <w:bCs/>
        </w:rPr>
      </w:pPr>
      <w:r w:rsidRPr="007739FA">
        <w:rPr>
          <w:b/>
          <w:bCs/>
        </w:rPr>
        <w:t>Regional Insights</w:t>
      </w:r>
    </w:p>
    <w:p w14:paraId="1F962CB5" w14:textId="77777777" w:rsidR="007739FA" w:rsidRPr="007739FA" w:rsidRDefault="007739FA" w:rsidP="007739FA">
      <w:r w:rsidRPr="007739FA">
        <w:t>Sub-Saharan Africa recorded the highest average Economic Stress Score, indicating the greatest concentration of economic vulnerability among all geographic regions.</w:t>
      </w:r>
    </w:p>
    <w:p w14:paraId="5F3DEDA6" w14:textId="77777777" w:rsidR="007739FA" w:rsidRPr="007739FA" w:rsidRDefault="007739FA" w:rsidP="007739FA">
      <w:r w:rsidRPr="007739FA">
        <w:t>North America exhibited the lowest average stress levels, reflecting stronger economic resilience and stability.</w:t>
      </w:r>
    </w:p>
    <w:p w14:paraId="65D2E799" w14:textId="77777777" w:rsidR="007739FA" w:rsidRPr="007739FA" w:rsidRDefault="007739FA" w:rsidP="007739FA">
      <w:pPr>
        <w:rPr>
          <w:b/>
          <w:bCs/>
        </w:rPr>
      </w:pPr>
      <w:r w:rsidRPr="007739FA">
        <w:rPr>
          <w:b/>
          <w:bCs/>
        </w:rPr>
        <w:t>Income Group Analysis</w:t>
      </w:r>
    </w:p>
    <w:p w14:paraId="670BC0CE" w14:textId="77777777" w:rsidR="007739FA" w:rsidRPr="007739FA" w:rsidRDefault="007739FA" w:rsidP="007739FA">
      <w:r w:rsidRPr="007739FA">
        <w:t>Economic stress was found to be inversely related to income levels.</w:t>
      </w:r>
    </w:p>
    <w:p w14:paraId="48F09213" w14:textId="77777777" w:rsidR="007739FA" w:rsidRPr="007739FA" w:rsidRDefault="007739FA" w:rsidP="007739FA">
      <w:pPr>
        <w:numPr>
          <w:ilvl w:val="0"/>
          <w:numId w:val="2"/>
        </w:numPr>
      </w:pPr>
      <w:r w:rsidRPr="007739FA">
        <w:t>Low-income countries recorded the highest average stress levels.</w:t>
      </w:r>
    </w:p>
    <w:p w14:paraId="5020CAAD" w14:textId="77777777" w:rsidR="007739FA" w:rsidRPr="007739FA" w:rsidRDefault="007739FA" w:rsidP="007739FA">
      <w:pPr>
        <w:numPr>
          <w:ilvl w:val="0"/>
          <w:numId w:val="2"/>
        </w:numPr>
      </w:pPr>
      <w:r w:rsidRPr="007739FA">
        <w:t>High-income countries recorded the lowest average stress levels.</w:t>
      </w:r>
    </w:p>
    <w:p w14:paraId="150C3EA5" w14:textId="77777777" w:rsidR="007739FA" w:rsidRPr="007739FA" w:rsidRDefault="007739FA" w:rsidP="007739FA">
      <w:r w:rsidRPr="007739FA">
        <w:t>This finding highlights the significant role of income vulnerability in determining economic resilience.</w:t>
      </w:r>
    </w:p>
    <w:p w14:paraId="11CBF3B8" w14:textId="77777777" w:rsidR="007739FA" w:rsidRPr="007739FA" w:rsidRDefault="007739FA" w:rsidP="007739FA">
      <w:pPr>
        <w:rPr>
          <w:b/>
          <w:bCs/>
        </w:rPr>
      </w:pPr>
      <w:r w:rsidRPr="007739FA">
        <w:rPr>
          <w:b/>
          <w:bCs/>
        </w:rPr>
        <w:t>Macroeconomic Drivers</w:t>
      </w:r>
    </w:p>
    <w:p w14:paraId="5851A106" w14:textId="77777777" w:rsidR="007739FA" w:rsidRPr="007739FA" w:rsidRDefault="007739FA" w:rsidP="007739FA">
      <w:r w:rsidRPr="007739FA">
        <w:t>Correlation analysis identified unemployment as the strongest positive driver of economic stress.</w:t>
      </w:r>
    </w:p>
    <w:p w14:paraId="4E9B5273" w14:textId="77777777" w:rsidR="007739FA" w:rsidRPr="007739FA" w:rsidRDefault="007739FA" w:rsidP="007739FA">
      <w:r w:rsidRPr="007739FA">
        <w:t>Key relationships included:</w:t>
      </w:r>
    </w:p>
    <w:p w14:paraId="37B6D580" w14:textId="77777777" w:rsidR="007739FA" w:rsidRPr="007739FA" w:rsidRDefault="007739FA" w:rsidP="007739FA">
      <w:pPr>
        <w:numPr>
          <w:ilvl w:val="0"/>
          <w:numId w:val="3"/>
        </w:numPr>
      </w:pPr>
      <w:r w:rsidRPr="007739FA">
        <w:t>Unemployment → Increased Economic Stress</w:t>
      </w:r>
    </w:p>
    <w:p w14:paraId="7C297387" w14:textId="77777777" w:rsidR="007739FA" w:rsidRPr="007739FA" w:rsidRDefault="007739FA" w:rsidP="007739FA">
      <w:pPr>
        <w:numPr>
          <w:ilvl w:val="0"/>
          <w:numId w:val="3"/>
        </w:numPr>
      </w:pPr>
      <w:r w:rsidRPr="007739FA">
        <w:t>GDP Growth → Reduced Economic Stress</w:t>
      </w:r>
    </w:p>
    <w:p w14:paraId="5D41EEB0" w14:textId="77777777" w:rsidR="007739FA" w:rsidRPr="007739FA" w:rsidRDefault="007739FA" w:rsidP="007739FA">
      <w:pPr>
        <w:numPr>
          <w:ilvl w:val="0"/>
          <w:numId w:val="3"/>
        </w:numPr>
      </w:pPr>
      <w:r w:rsidRPr="007739FA">
        <w:t>Higher GDP per Capita → Reduced Economic Stress</w:t>
      </w:r>
    </w:p>
    <w:p w14:paraId="456EBE76" w14:textId="77777777" w:rsidR="007739FA" w:rsidRPr="007739FA" w:rsidRDefault="007739FA" w:rsidP="007739FA">
      <w:r w:rsidRPr="007739FA">
        <w:t>The results suggest that labor market conditions and economic growth play a critical role in influencing economic vulnerability.</w:t>
      </w:r>
    </w:p>
    <w:p w14:paraId="448D9D9E" w14:textId="77777777" w:rsidR="007739FA" w:rsidRPr="007739FA" w:rsidRDefault="007739FA" w:rsidP="007739FA">
      <w:pPr>
        <w:rPr>
          <w:b/>
          <w:bCs/>
        </w:rPr>
      </w:pPr>
      <w:r w:rsidRPr="007739FA">
        <w:rPr>
          <w:b/>
          <w:bCs/>
        </w:rPr>
        <w:t>Food Security Insights</w:t>
      </w:r>
    </w:p>
    <w:p w14:paraId="07E48DB2" w14:textId="77777777" w:rsidR="007739FA" w:rsidRPr="007739FA" w:rsidRDefault="007739FA" w:rsidP="007739FA">
      <w:r w:rsidRPr="007739FA">
        <w:lastRenderedPageBreak/>
        <w:t>Food security indicators demonstrated meaningful relationships with economic stress.</w:t>
      </w:r>
    </w:p>
    <w:p w14:paraId="661C8A3A" w14:textId="77777777" w:rsidR="007739FA" w:rsidRPr="007739FA" w:rsidRDefault="007739FA" w:rsidP="007739FA">
      <w:r w:rsidRPr="007739FA">
        <w:t>Countries with:</w:t>
      </w:r>
    </w:p>
    <w:p w14:paraId="6FEFC57C" w14:textId="77777777" w:rsidR="007739FA" w:rsidRPr="007739FA" w:rsidRDefault="007739FA" w:rsidP="007739FA">
      <w:pPr>
        <w:numPr>
          <w:ilvl w:val="0"/>
          <w:numId w:val="4"/>
        </w:numPr>
      </w:pPr>
      <w:r w:rsidRPr="007739FA">
        <w:t>Higher dietary energy supply adequacy</w:t>
      </w:r>
    </w:p>
    <w:p w14:paraId="5C780DE5" w14:textId="77777777" w:rsidR="007739FA" w:rsidRPr="007739FA" w:rsidRDefault="007739FA" w:rsidP="007739FA">
      <w:pPr>
        <w:numPr>
          <w:ilvl w:val="0"/>
          <w:numId w:val="4"/>
        </w:numPr>
      </w:pPr>
      <w:r w:rsidRPr="007739FA">
        <w:t>Higher cereal yields</w:t>
      </w:r>
    </w:p>
    <w:p w14:paraId="04BA011B" w14:textId="77777777" w:rsidR="007739FA" w:rsidRPr="007739FA" w:rsidRDefault="007739FA" w:rsidP="007739FA">
      <w:pPr>
        <w:numPr>
          <w:ilvl w:val="0"/>
          <w:numId w:val="4"/>
        </w:numPr>
      </w:pPr>
      <w:r w:rsidRPr="007739FA">
        <w:t>Stronger food production performance</w:t>
      </w:r>
    </w:p>
    <w:p w14:paraId="6EC92666" w14:textId="77777777" w:rsidR="007739FA" w:rsidRPr="007739FA" w:rsidRDefault="007739FA" w:rsidP="007739FA">
      <w:r w:rsidRPr="007739FA">
        <w:t>generally exhibited lower economic stress levels.</w:t>
      </w:r>
    </w:p>
    <w:p w14:paraId="35D2FCBC" w14:textId="77777777" w:rsidR="007739FA" w:rsidRPr="007739FA" w:rsidRDefault="007739FA" w:rsidP="007739FA">
      <w:r w:rsidRPr="007739FA">
        <w:t>These findings indicate that food security contributes significantly to economic resilience.</w:t>
      </w:r>
    </w:p>
    <w:p w14:paraId="7A367E80" w14:textId="77777777" w:rsidR="007739FA" w:rsidRPr="007739FA" w:rsidRDefault="007739FA" w:rsidP="007739FA">
      <w:pPr>
        <w:pStyle w:val="Heading2"/>
      </w:pPr>
      <w:r w:rsidRPr="007739FA">
        <w:t>Country Segmentation Results</w:t>
      </w:r>
    </w:p>
    <w:p w14:paraId="179FFC46" w14:textId="77777777" w:rsidR="007739FA" w:rsidRPr="007739FA" w:rsidRDefault="007739FA" w:rsidP="007739FA">
      <w:r w:rsidRPr="007739FA">
        <w:t>K-Means clustering identified four distinct country groups:</w:t>
      </w:r>
    </w:p>
    <w:p w14:paraId="6F9DC1FF" w14:textId="77777777" w:rsidR="007739FA" w:rsidRPr="007739FA" w:rsidRDefault="007739FA" w:rsidP="007739FA">
      <w:pPr>
        <w:rPr>
          <w:b/>
          <w:bCs/>
        </w:rPr>
      </w:pPr>
      <w:r w:rsidRPr="007739FA">
        <w:rPr>
          <w:b/>
          <w:bCs/>
        </w:rPr>
        <w:t>Cluster 0 – Economically Vulnerable Countries</w:t>
      </w:r>
    </w:p>
    <w:p w14:paraId="12285929" w14:textId="77777777" w:rsidR="007739FA" w:rsidRPr="007739FA" w:rsidRDefault="007739FA" w:rsidP="007739FA">
      <w:r w:rsidRPr="007739FA">
        <w:t>Countries characterized by high unemployment, lower growth, and elevated economic vulnerability.</w:t>
      </w:r>
    </w:p>
    <w:p w14:paraId="30F147BF" w14:textId="77777777" w:rsidR="007739FA" w:rsidRPr="007739FA" w:rsidRDefault="007739FA" w:rsidP="007739FA">
      <w:pPr>
        <w:rPr>
          <w:b/>
          <w:bCs/>
        </w:rPr>
      </w:pPr>
      <w:r w:rsidRPr="007739FA">
        <w:rPr>
          <w:b/>
          <w:bCs/>
        </w:rPr>
        <w:t>Cluster 1 – Economically Stable High-Income Countries</w:t>
      </w:r>
    </w:p>
    <w:p w14:paraId="335A39A9" w14:textId="77777777" w:rsidR="007739FA" w:rsidRPr="007739FA" w:rsidRDefault="007739FA" w:rsidP="007739FA">
      <w:r w:rsidRPr="007739FA">
        <w:t>Countries with high income levels, strong food security, low unemployment, and lower stress levels.</w:t>
      </w:r>
    </w:p>
    <w:p w14:paraId="2762E8FB" w14:textId="77777777" w:rsidR="007739FA" w:rsidRPr="007739FA" w:rsidRDefault="007739FA" w:rsidP="007739FA">
      <w:pPr>
        <w:rPr>
          <w:b/>
          <w:bCs/>
        </w:rPr>
      </w:pPr>
      <w:r w:rsidRPr="007739FA">
        <w:rPr>
          <w:b/>
          <w:bCs/>
        </w:rPr>
        <w:t>Cluster 2 – Emerging Growth Economies</w:t>
      </w:r>
    </w:p>
    <w:p w14:paraId="18909DD5" w14:textId="77777777" w:rsidR="007739FA" w:rsidRPr="007739FA" w:rsidRDefault="007739FA" w:rsidP="007739FA">
      <w:r w:rsidRPr="007739FA">
        <w:t>Countries demonstrating strong economic growth and favorable agricultural performance.</w:t>
      </w:r>
    </w:p>
    <w:p w14:paraId="7F03B424" w14:textId="77777777" w:rsidR="007739FA" w:rsidRPr="007739FA" w:rsidRDefault="007739FA" w:rsidP="007739FA">
      <w:pPr>
        <w:rPr>
          <w:b/>
          <w:bCs/>
        </w:rPr>
      </w:pPr>
      <w:r w:rsidRPr="007739FA">
        <w:rPr>
          <w:b/>
          <w:bCs/>
        </w:rPr>
        <w:t>Cluster 3 – Economic Crisis Economies</w:t>
      </w:r>
    </w:p>
    <w:p w14:paraId="4C22B905" w14:textId="77777777" w:rsidR="007739FA" w:rsidRPr="007739FA" w:rsidRDefault="007739FA" w:rsidP="007739FA">
      <w:r w:rsidRPr="007739FA">
        <w:t>Countries experiencing severe economic instability, including:</w:t>
      </w:r>
    </w:p>
    <w:p w14:paraId="6B20DD0A" w14:textId="77777777" w:rsidR="007739FA" w:rsidRPr="007739FA" w:rsidRDefault="007739FA" w:rsidP="007739FA">
      <w:pPr>
        <w:numPr>
          <w:ilvl w:val="0"/>
          <w:numId w:val="5"/>
        </w:numPr>
      </w:pPr>
      <w:r w:rsidRPr="007739FA">
        <w:t>Lebanon</w:t>
      </w:r>
    </w:p>
    <w:p w14:paraId="66CCBBDF" w14:textId="77777777" w:rsidR="007739FA" w:rsidRPr="007739FA" w:rsidRDefault="007739FA" w:rsidP="007739FA">
      <w:pPr>
        <w:numPr>
          <w:ilvl w:val="0"/>
          <w:numId w:val="5"/>
        </w:numPr>
      </w:pPr>
      <w:r w:rsidRPr="007739FA">
        <w:t>Sudan</w:t>
      </w:r>
    </w:p>
    <w:p w14:paraId="575041F0" w14:textId="77777777" w:rsidR="007739FA" w:rsidRPr="007739FA" w:rsidRDefault="007739FA" w:rsidP="007739FA">
      <w:pPr>
        <w:numPr>
          <w:ilvl w:val="0"/>
          <w:numId w:val="5"/>
        </w:numPr>
      </w:pPr>
      <w:r w:rsidRPr="007739FA">
        <w:t>Zimbabwe</w:t>
      </w:r>
    </w:p>
    <w:p w14:paraId="3CFE6B8E" w14:textId="77777777" w:rsidR="007739FA" w:rsidRPr="007739FA" w:rsidRDefault="007739FA" w:rsidP="007739FA">
      <w:r w:rsidRPr="007739FA">
        <w:t>These countries exhibited extreme inflation, weak economic performance, and high vulnerability.</w:t>
      </w:r>
    </w:p>
    <w:p w14:paraId="0770F87D" w14:textId="77777777" w:rsidR="007739FA" w:rsidRPr="007739FA" w:rsidRDefault="007739FA" w:rsidP="007739FA">
      <w:pPr>
        <w:pStyle w:val="Heading2"/>
      </w:pPr>
      <w:r w:rsidRPr="007739FA">
        <w:t>Predictive Analytics Results</w:t>
      </w:r>
    </w:p>
    <w:p w14:paraId="13F974FB" w14:textId="77777777" w:rsidR="007739FA" w:rsidRPr="007739FA" w:rsidRDefault="007739FA" w:rsidP="007739FA">
      <w:r w:rsidRPr="007739FA">
        <w:t>A Random Forest Regression model was developed to estimate Economic Stress Scores using macroeconomic and food security indicators.</w:t>
      </w:r>
    </w:p>
    <w:p w14:paraId="6409830B" w14:textId="77777777" w:rsidR="007739FA" w:rsidRPr="007739FA" w:rsidRDefault="007739FA" w:rsidP="007739FA">
      <w:r w:rsidRPr="007739FA">
        <w:lastRenderedPageBreak/>
        <w:t>Model Performance:</w:t>
      </w:r>
    </w:p>
    <w:p w14:paraId="5BF5303C" w14:textId="77777777" w:rsidR="007739FA" w:rsidRPr="007739FA" w:rsidRDefault="007739FA" w:rsidP="007739FA">
      <w:pPr>
        <w:numPr>
          <w:ilvl w:val="0"/>
          <w:numId w:val="6"/>
        </w:numPr>
      </w:pPr>
      <w:r w:rsidRPr="007739FA">
        <w:t>R² Score: 0.89</w:t>
      </w:r>
    </w:p>
    <w:p w14:paraId="68485592" w14:textId="77777777" w:rsidR="007739FA" w:rsidRPr="007739FA" w:rsidRDefault="007739FA" w:rsidP="007739FA">
      <w:pPr>
        <w:numPr>
          <w:ilvl w:val="0"/>
          <w:numId w:val="6"/>
        </w:numPr>
      </w:pPr>
      <w:r w:rsidRPr="007739FA">
        <w:t>MAE: 3.74</w:t>
      </w:r>
    </w:p>
    <w:p w14:paraId="3A07B1D5" w14:textId="77777777" w:rsidR="007739FA" w:rsidRPr="007739FA" w:rsidRDefault="007739FA" w:rsidP="007739FA">
      <w:pPr>
        <w:numPr>
          <w:ilvl w:val="0"/>
          <w:numId w:val="6"/>
        </w:numPr>
      </w:pPr>
      <w:r w:rsidRPr="007739FA">
        <w:t>RMSE: 5.40</w:t>
      </w:r>
    </w:p>
    <w:p w14:paraId="543E1284" w14:textId="77777777" w:rsidR="007739FA" w:rsidRPr="007739FA" w:rsidRDefault="007739FA" w:rsidP="007739FA">
      <w:r w:rsidRPr="007739FA">
        <w:t>Feature importance analysis identified:</w:t>
      </w:r>
    </w:p>
    <w:p w14:paraId="6C593F7F" w14:textId="77777777" w:rsidR="007739FA" w:rsidRPr="007739FA" w:rsidRDefault="007739FA" w:rsidP="007739FA">
      <w:pPr>
        <w:numPr>
          <w:ilvl w:val="0"/>
          <w:numId w:val="7"/>
        </w:numPr>
      </w:pPr>
      <w:r w:rsidRPr="007739FA">
        <w:t>GDP Growth</w:t>
      </w:r>
    </w:p>
    <w:p w14:paraId="36E5DA68" w14:textId="77777777" w:rsidR="007739FA" w:rsidRPr="007739FA" w:rsidRDefault="007739FA" w:rsidP="007739FA">
      <w:pPr>
        <w:numPr>
          <w:ilvl w:val="0"/>
          <w:numId w:val="7"/>
        </w:numPr>
      </w:pPr>
      <w:r w:rsidRPr="007739FA">
        <w:t>GDP per Capita</w:t>
      </w:r>
    </w:p>
    <w:p w14:paraId="2AF89795" w14:textId="77777777" w:rsidR="007739FA" w:rsidRPr="007739FA" w:rsidRDefault="007739FA" w:rsidP="007739FA">
      <w:pPr>
        <w:numPr>
          <w:ilvl w:val="0"/>
          <w:numId w:val="7"/>
        </w:numPr>
      </w:pPr>
      <w:r w:rsidRPr="007739FA">
        <w:t>Inflation</w:t>
      </w:r>
    </w:p>
    <w:p w14:paraId="1DDBF3C4" w14:textId="77777777" w:rsidR="007739FA" w:rsidRPr="007739FA" w:rsidRDefault="007739FA" w:rsidP="007739FA">
      <w:pPr>
        <w:numPr>
          <w:ilvl w:val="0"/>
          <w:numId w:val="7"/>
        </w:numPr>
      </w:pPr>
      <w:r w:rsidRPr="007739FA">
        <w:t>Unemployment</w:t>
      </w:r>
    </w:p>
    <w:p w14:paraId="1A23685E" w14:textId="77777777" w:rsidR="007739FA" w:rsidRPr="007739FA" w:rsidRDefault="007739FA" w:rsidP="007739FA">
      <w:pPr>
        <w:numPr>
          <w:ilvl w:val="0"/>
          <w:numId w:val="7"/>
        </w:numPr>
      </w:pPr>
      <w:r w:rsidRPr="007739FA">
        <w:t>Food Production Index</w:t>
      </w:r>
    </w:p>
    <w:p w14:paraId="5B67A089" w14:textId="77777777" w:rsidR="007739FA" w:rsidRPr="007739FA" w:rsidRDefault="007739FA" w:rsidP="007739FA">
      <w:r w:rsidRPr="007739FA">
        <w:t>as the most influential variables in explaining economic stress.</w:t>
      </w:r>
    </w:p>
    <w:p w14:paraId="31867F10" w14:textId="77777777" w:rsidR="007739FA" w:rsidRPr="007739FA" w:rsidRDefault="007739FA" w:rsidP="007739FA">
      <w:pPr>
        <w:pStyle w:val="Heading2"/>
      </w:pPr>
      <w:r w:rsidRPr="007739FA">
        <w:t>Business Recommendations</w:t>
      </w:r>
    </w:p>
    <w:p w14:paraId="0FC553BE" w14:textId="77777777" w:rsidR="007739FA" w:rsidRPr="007739FA" w:rsidRDefault="007739FA" w:rsidP="007739FA">
      <w:r w:rsidRPr="007739FA">
        <w:t>Based on the analysis, the following recommendations are proposed:</w:t>
      </w:r>
    </w:p>
    <w:p w14:paraId="202A6C14" w14:textId="77777777" w:rsidR="007739FA" w:rsidRPr="007739FA" w:rsidRDefault="007739FA" w:rsidP="007739FA">
      <w:pPr>
        <w:numPr>
          <w:ilvl w:val="0"/>
          <w:numId w:val="8"/>
        </w:numPr>
      </w:pPr>
      <w:r w:rsidRPr="007739FA">
        <w:t>Prioritize employment-generation initiatives in high-stress countries and regions.</w:t>
      </w:r>
    </w:p>
    <w:p w14:paraId="1680FCC1" w14:textId="77777777" w:rsidR="007739FA" w:rsidRPr="007739FA" w:rsidRDefault="007739FA" w:rsidP="007739FA">
      <w:pPr>
        <w:numPr>
          <w:ilvl w:val="0"/>
          <w:numId w:val="8"/>
        </w:numPr>
      </w:pPr>
      <w:r w:rsidRPr="007739FA">
        <w:t>Promote sustainable economic growth through targeted development programs.</w:t>
      </w:r>
    </w:p>
    <w:p w14:paraId="6D6D4882" w14:textId="77777777" w:rsidR="007739FA" w:rsidRPr="007739FA" w:rsidRDefault="007739FA" w:rsidP="007739FA">
      <w:pPr>
        <w:numPr>
          <w:ilvl w:val="0"/>
          <w:numId w:val="8"/>
        </w:numPr>
      </w:pPr>
      <w:r w:rsidRPr="007739FA">
        <w:t>Strengthen food security policies and agricultural productivity initiatives.</w:t>
      </w:r>
    </w:p>
    <w:p w14:paraId="14839F9C" w14:textId="77777777" w:rsidR="007739FA" w:rsidRPr="007739FA" w:rsidRDefault="007739FA" w:rsidP="007739FA">
      <w:pPr>
        <w:numPr>
          <w:ilvl w:val="0"/>
          <w:numId w:val="8"/>
        </w:numPr>
      </w:pPr>
      <w:r w:rsidRPr="007739FA">
        <w:t>Develop early-warning monitoring systems using key economic stress indicators.</w:t>
      </w:r>
    </w:p>
    <w:p w14:paraId="188EEB3B" w14:textId="77777777" w:rsidR="007739FA" w:rsidRPr="007739FA" w:rsidRDefault="007739FA" w:rsidP="007739FA">
      <w:pPr>
        <w:numPr>
          <w:ilvl w:val="0"/>
          <w:numId w:val="8"/>
        </w:numPr>
      </w:pPr>
      <w:r w:rsidRPr="007739FA">
        <w:t>Focus policy interventions on low-income and economically vulnerable countries.</w:t>
      </w:r>
    </w:p>
    <w:p w14:paraId="3DE2FBD1" w14:textId="77777777" w:rsidR="007739FA" w:rsidRPr="007739FA" w:rsidRDefault="007739FA" w:rsidP="007739FA">
      <w:pPr>
        <w:numPr>
          <w:ilvl w:val="0"/>
          <w:numId w:val="8"/>
        </w:numPr>
      </w:pPr>
      <w:r w:rsidRPr="007739FA">
        <w:t>Use country segmentation results to design targeted economic development strategies.</w:t>
      </w:r>
    </w:p>
    <w:p w14:paraId="47E36268" w14:textId="77777777" w:rsidR="007739FA" w:rsidRPr="007739FA" w:rsidRDefault="007739FA" w:rsidP="007739FA">
      <w:pPr>
        <w:pStyle w:val="Heading2"/>
      </w:pPr>
      <w:r w:rsidRPr="007739FA">
        <w:t>Conclusion</w:t>
      </w:r>
    </w:p>
    <w:p w14:paraId="794315AE" w14:textId="77777777" w:rsidR="007739FA" w:rsidRPr="007739FA" w:rsidRDefault="007739FA" w:rsidP="007739FA">
      <w:r w:rsidRPr="007739FA">
        <w:t>The analysis demonstrates that economic stress is driven by a combination of labor market conditions, economic growth performance, income vulnerability, and food security factors. Countries with lower income levels, weaker labor markets, and poorer food security outcomes consistently experience higher levels of economic stress.</w:t>
      </w:r>
    </w:p>
    <w:p w14:paraId="1DA3B59D" w14:textId="77777777" w:rsidR="007739FA" w:rsidRPr="007739FA" w:rsidRDefault="007739FA" w:rsidP="007739FA">
      <w:r w:rsidRPr="007739FA">
        <w:t>The findings provide a data-driven foundation for economic monitoring, policy planning, risk assessment, and future dashboard development aimed at identifying and addressing economic vulnerability at the country and regional levels.</w:t>
      </w:r>
    </w:p>
    <w:p w14:paraId="79DCDB09" w14:textId="77777777" w:rsidR="00290D0F" w:rsidRDefault="00290D0F"/>
    <w:sectPr w:rsidR="00290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6B5"/>
    <w:multiLevelType w:val="multilevel"/>
    <w:tmpl w:val="61C6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4A52"/>
    <w:multiLevelType w:val="multilevel"/>
    <w:tmpl w:val="F930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55C6A"/>
    <w:multiLevelType w:val="multilevel"/>
    <w:tmpl w:val="10C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62DE3"/>
    <w:multiLevelType w:val="multilevel"/>
    <w:tmpl w:val="0D585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725B5"/>
    <w:multiLevelType w:val="multilevel"/>
    <w:tmpl w:val="B44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45497"/>
    <w:multiLevelType w:val="multilevel"/>
    <w:tmpl w:val="D02E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375DA"/>
    <w:multiLevelType w:val="multilevel"/>
    <w:tmpl w:val="DC7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85874"/>
    <w:multiLevelType w:val="multilevel"/>
    <w:tmpl w:val="3F3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013997">
    <w:abstractNumId w:val="5"/>
  </w:num>
  <w:num w:numId="2" w16cid:durableId="47263802">
    <w:abstractNumId w:val="2"/>
  </w:num>
  <w:num w:numId="3" w16cid:durableId="205139283">
    <w:abstractNumId w:val="7"/>
  </w:num>
  <w:num w:numId="4" w16cid:durableId="1411197351">
    <w:abstractNumId w:val="0"/>
  </w:num>
  <w:num w:numId="5" w16cid:durableId="333798861">
    <w:abstractNumId w:val="4"/>
  </w:num>
  <w:num w:numId="6" w16cid:durableId="1067991641">
    <w:abstractNumId w:val="6"/>
  </w:num>
  <w:num w:numId="7" w16cid:durableId="410007485">
    <w:abstractNumId w:val="3"/>
  </w:num>
  <w:num w:numId="8" w16cid:durableId="451020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EF5"/>
    <w:rsid w:val="00114980"/>
    <w:rsid w:val="00290D0F"/>
    <w:rsid w:val="0048404F"/>
    <w:rsid w:val="007739FA"/>
    <w:rsid w:val="00CB2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144D9"/>
  <w15:chartTrackingRefBased/>
  <w15:docId w15:val="{93C26D86-1DC1-4EA8-BB0B-CD0F79F68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EF5"/>
    <w:rPr>
      <w:rFonts w:eastAsiaTheme="majorEastAsia" w:cstheme="majorBidi"/>
      <w:color w:val="272727" w:themeColor="text1" w:themeTint="D8"/>
    </w:rPr>
  </w:style>
  <w:style w:type="paragraph" w:styleId="Title">
    <w:name w:val="Title"/>
    <w:basedOn w:val="Normal"/>
    <w:next w:val="Normal"/>
    <w:link w:val="TitleChar"/>
    <w:uiPriority w:val="10"/>
    <w:qFormat/>
    <w:rsid w:val="00CB2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EF5"/>
    <w:pPr>
      <w:spacing w:before="160"/>
      <w:jc w:val="center"/>
    </w:pPr>
    <w:rPr>
      <w:i/>
      <w:iCs/>
      <w:color w:val="404040" w:themeColor="text1" w:themeTint="BF"/>
    </w:rPr>
  </w:style>
  <w:style w:type="character" w:customStyle="1" w:styleId="QuoteChar">
    <w:name w:val="Quote Char"/>
    <w:basedOn w:val="DefaultParagraphFont"/>
    <w:link w:val="Quote"/>
    <w:uiPriority w:val="29"/>
    <w:rsid w:val="00CB2EF5"/>
    <w:rPr>
      <w:i/>
      <w:iCs/>
      <w:color w:val="404040" w:themeColor="text1" w:themeTint="BF"/>
    </w:rPr>
  </w:style>
  <w:style w:type="paragraph" w:styleId="ListParagraph">
    <w:name w:val="List Paragraph"/>
    <w:basedOn w:val="Normal"/>
    <w:uiPriority w:val="34"/>
    <w:qFormat/>
    <w:rsid w:val="00CB2EF5"/>
    <w:pPr>
      <w:ind w:left="720"/>
      <w:contextualSpacing/>
    </w:pPr>
  </w:style>
  <w:style w:type="character" w:styleId="IntenseEmphasis">
    <w:name w:val="Intense Emphasis"/>
    <w:basedOn w:val="DefaultParagraphFont"/>
    <w:uiPriority w:val="21"/>
    <w:qFormat/>
    <w:rsid w:val="00CB2EF5"/>
    <w:rPr>
      <w:i/>
      <w:iCs/>
      <w:color w:val="0F4761" w:themeColor="accent1" w:themeShade="BF"/>
    </w:rPr>
  </w:style>
  <w:style w:type="paragraph" w:styleId="IntenseQuote">
    <w:name w:val="Intense Quote"/>
    <w:basedOn w:val="Normal"/>
    <w:next w:val="Normal"/>
    <w:link w:val="IntenseQuoteChar"/>
    <w:uiPriority w:val="30"/>
    <w:qFormat/>
    <w:rsid w:val="00CB2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EF5"/>
    <w:rPr>
      <w:i/>
      <w:iCs/>
      <w:color w:val="0F4761" w:themeColor="accent1" w:themeShade="BF"/>
    </w:rPr>
  </w:style>
  <w:style w:type="character" w:styleId="IntenseReference">
    <w:name w:val="Intense Reference"/>
    <w:basedOn w:val="DefaultParagraphFont"/>
    <w:uiPriority w:val="32"/>
    <w:qFormat/>
    <w:rsid w:val="00CB2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Vijay Nandgude</dc:creator>
  <cp:keywords/>
  <dc:description/>
  <cp:lastModifiedBy>Sakshi Vijay Nandgude</cp:lastModifiedBy>
  <cp:revision>2</cp:revision>
  <dcterms:created xsi:type="dcterms:W3CDTF">2026-06-11T14:54:00Z</dcterms:created>
  <dcterms:modified xsi:type="dcterms:W3CDTF">2026-06-11T14:55:00Z</dcterms:modified>
</cp:coreProperties>
</file>