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358" w:val="clear"/>
            <w:tcMar>
              <w:top w:type="dxa" w:w="500"/>
              <w:left w:type="dxa" w:w="500"/>
              <w:bottom w:type="dxa" w:w="500"/>
              <w:right w:type="dxa" w:w="500"/>
            </w:tcMar>
          </w:tcPr>
          <w:p>
            <w:pPr>
              <w:spacing w:after="80"/>
              <w:jc w:val="center"/>
            </w:pPr>
            <w:r>
              <w:rPr>
                <w:rFonts w:ascii="Arial" w:cs="Arial" w:eastAsia="Arial" w:hAnsi="Arial"/>
                <w:b/>
                <w:bCs/>
                <w:color w:val="FFFFFF"/>
                <w:sz w:val="60"/>
                <w:szCs w:val="60"/>
              </w:rPr>
              <w:t xml:space="preserve">PROJECT CHARTER</w:t>
            </w:r>
          </w:p>
          <w:p>
            <w:pPr>
              <w:spacing w:after="200"/>
              <w:jc w:val="center"/>
            </w:pPr>
            <w:r>
              <w:rPr>
                <w:rFonts w:ascii="Arial" w:cs="Arial" w:eastAsia="Arial" w:hAnsi="Arial"/>
                <w:color w:val="B8CFF0"/>
                <w:sz w:val="32"/>
                <w:szCs w:val="32"/>
              </w:rPr>
              <w:t xml:space="preserve">Country-Level Economic Stress Monitoring</w:t>
            </w:r>
          </w:p>
          <w:p>
            <w:pPr>
              <w:spacing w:after="80"/>
              <w:jc w:val="center"/>
            </w:pPr>
            <w:r>
              <w:rPr>
                <w:rFonts w:ascii="Arial" w:cs="Arial" w:eastAsia="Arial" w:hAnsi="Arial"/>
                <w:color w:val="B8CFF0"/>
                <w:sz w:val="32"/>
                <w:szCs w:val="32"/>
              </w:rPr>
              <w:t xml:space="preserve">and Predictive Analytics System</w:t>
            </w:r>
          </w:p>
        </w:tc>
      </w:tr>
    </w:tbl>
    <w:p>
      <w:pPr>
        <w:spacing w:after="0"/>
      </w:pPr>
      <w:r>
        <w:t xml:space="preserve"/>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BD5E1" w:sz="1"/>
              <w:left w:val="single" w:color="CBD5E1" w:sz="1"/>
              <w:bottom w:val="single" w:color="CBD5E1" w:sz="1"/>
              <w:right w:val="single" w:color="CBD5E1" w:sz="1"/>
            </w:tcBorders>
            <w:shd w:fill="D6E4F7"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Project Manager</w:t>
            </w:r>
          </w:p>
        </w:tc>
        <w:tc>
          <w:tcPr>
            <w:tcW w:type="dxa" w:w="4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Sakshi Nandgude</w:t>
            </w:r>
          </w:p>
        </w:tc>
      </w:tr>
      <w:tr>
        <w:tc>
          <w:tcPr>
            <w:tcW w:type="dxa" w:w="45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Status</w:t>
            </w:r>
          </w:p>
        </w:tc>
        <w:tc>
          <w:tcPr>
            <w:tcW w:type="dxa" w:w="48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Initiation Phase</w:t>
            </w:r>
          </w:p>
        </w:tc>
      </w:tr>
      <w:tr>
        <w:tc>
          <w:tcPr>
            <w:tcW w:type="dxa" w:w="4500"/>
            <w:tcBorders>
              <w:top w:val="single" w:color="CBD5E1" w:sz="1"/>
              <w:left w:val="single" w:color="CBD5E1" w:sz="1"/>
              <w:bottom w:val="single" w:color="CBD5E1" w:sz="1"/>
              <w:right w:val="single" w:color="CBD5E1" w:sz="1"/>
            </w:tcBorders>
            <w:shd w:fill="D6E4F7"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Version</w:t>
            </w:r>
          </w:p>
        </w:tc>
        <w:tc>
          <w:tcPr>
            <w:tcW w:type="dxa" w:w="48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1.0</w:t>
            </w:r>
          </w:p>
        </w:tc>
      </w:tr>
      <w:tr>
        <w:tc>
          <w:tcPr>
            <w:tcW w:type="dxa" w:w="45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Date</w:t>
            </w:r>
          </w:p>
        </w:tc>
        <w:tc>
          <w:tcPr>
            <w:tcW w:type="dxa" w:w="48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TBD</w:t>
            </w:r>
          </w:p>
        </w:tc>
      </w:tr>
    </w:tbl>
    <w:p>
      <w:r>
        <w:br w:type="page"/>
      </w:r>
    </w:p>
    <w:p>
      <w:pPr>
        <w:pStyle w:val="Heading1"/>
        <w:pBdr>
          <w:bottom w:val="single" w:color="2E5FA3" w:sz="6" w:space="4"/>
        </w:pBdr>
        <w:spacing w:after="160" w:before="400"/>
      </w:pPr>
      <w:r>
        <w:rPr>
          <w:rFonts w:ascii="Arial" w:cs="Arial" w:eastAsia="Arial" w:hAnsi="Arial"/>
          <w:b/>
          <w:bCs/>
          <w:color w:val="1B3358"/>
          <w:sz w:val="28"/>
          <w:szCs w:val="28"/>
        </w:rPr>
        <w:t xml:space="preserve">1.  </w:t>
      </w:r>
      <w:r>
        <w:rPr>
          <w:rFonts w:ascii="Arial" w:cs="Arial" w:eastAsia="Arial" w:hAnsi="Arial"/>
          <w:b/>
          <w:bCs/>
          <w:color w:val="1B3358"/>
          <w:sz w:val="28"/>
          <w:szCs w:val="28"/>
        </w:rPr>
        <w:t xml:space="preserve">PROJECT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6E4F7"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Project Title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Country-Level Economic Stress Monitoring and Predictive Analytics System</w:t>
            </w:r>
          </w:p>
        </w:tc>
      </w:tr>
      <w:tr>
        <w:tc>
          <w:tcPr>
            <w:tcW w:type="dxa" w:w="30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Project Type</w:t>
            </w:r>
          </w:p>
        </w:tc>
        <w:tc>
          <w:tcPr>
            <w:tcW w:type="dxa" w:w="63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Data Analytics &amp; Predictive Analytics</w:t>
            </w:r>
          </w:p>
        </w:tc>
      </w:tr>
      <w:tr>
        <w:tc>
          <w:tcPr>
            <w:tcW w:type="dxa" w:w="3000"/>
            <w:tcBorders>
              <w:top w:val="single" w:color="CBD5E1" w:sz="1"/>
              <w:left w:val="single" w:color="CBD5E1" w:sz="1"/>
              <w:bottom w:val="single" w:color="CBD5E1" w:sz="1"/>
              <w:right w:val="single" w:color="CBD5E1" w:sz="1"/>
            </w:tcBorders>
            <w:shd w:fill="D6E4F7"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Business Domain</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Economics, Public Policy, Food Security, Macroeconomic Analysis</w:t>
            </w:r>
          </w:p>
        </w:tc>
      </w:tr>
      <w:tr>
        <w:tc>
          <w:tcPr>
            <w:tcW w:type="dxa" w:w="30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Project Sponsor</w:t>
            </w:r>
          </w:p>
        </w:tc>
        <w:tc>
          <w:tcPr>
            <w:tcW w:type="dxa" w:w="63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International Economic Research &amp; Policy Division (Simulated)</w:t>
            </w:r>
          </w:p>
        </w:tc>
      </w:tr>
      <w:tr>
        <w:tc>
          <w:tcPr>
            <w:tcW w:type="dxa" w:w="3000"/>
            <w:tcBorders>
              <w:top w:val="single" w:color="CBD5E1" w:sz="1"/>
              <w:left w:val="single" w:color="CBD5E1" w:sz="1"/>
              <w:bottom w:val="single" w:color="CBD5E1" w:sz="1"/>
              <w:right w:val="single" w:color="CBD5E1" w:sz="1"/>
            </w:tcBorders>
            <w:shd w:fill="D6E4F7"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Project Manager</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Sakshi Nandgude</w:t>
            </w:r>
          </w:p>
        </w:tc>
      </w:tr>
      <w:tr>
        <w:tc>
          <w:tcPr>
            <w:tcW w:type="dxa" w:w="30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Lead Data Analyst</w:t>
            </w:r>
          </w:p>
        </w:tc>
        <w:tc>
          <w:tcPr>
            <w:tcW w:type="dxa" w:w="63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Sakshi Nandgude</w:t>
            </w:r>
          </w:p>
        </w:tc>
      </w:tr>
      <w:tr>
        <w:tc>
          <w:tcPr>
            <w:tcW w:type="dxa" w:w="3000"/>
            <w:tcBorders>
              <w:top w:val="single" w:color="CBD5E1" w:sz="1"/>
              <w:left w:val="single" w:color="CBD5E1" w:sz="1"/>
              <w:bottom w:val="single" w:color="CBD5E1" w:sz="1"/>
              <w:right w:val="single" w:color="CBD5E1" w:sz="1"/>
            </w:tcBorders>
            <w:shd w:fill="D6E4F7"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Project Start Date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TBD</w:t>
            </w:r>
          </w:p>
        </w:tc>
      </w:tr>
      <w:tr>
        <w:tc>
          <w:tcPr>
            <w:tcW w:type="dxa" w:w="30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Project End Date</w:t>
            </w:r>
          </w:p>
        </w:tc>
        <w:tc>
          <w:tcPr>
            <w:tcW w:type="dxa" w:w="63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TBD</w:t>
            </w:r>
          </w:p>
        </w:tc>
      </w:tr>
      <w:tr>
        <w:tc>
          <w:tcPr>
            <w:tcW w:type="dxa" w:w="3000"/>
            <w:tcBorders>
              <w:top w:val="single" w:color="CBD5E1" w:sz="1"/>
              <w:left w:val="single" w:color="CBD5E1" w:sz="1"/>
              <w:bottom w:val="single" w:color="CBD5E1" w:sz="1"/>
              <w:right w:val="single" w:color="CBD5E1" w:sz="1"/>
            </w:tcBorders>
            <w:shd w:fill="D6E4F7"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Status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Initiation Phase</w:t>
            </w:r>
          </w:p>
        </w:tc>
      </w:tr>
      <w:tr>
        <w:tc>
          <w:tcPr>
            <w:tcW w:type="dxa" w:w="30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Data Sources</w:t>
            </w:r>
          </w:p>
        </w:tc>
        <w:tc>
          <w:tcPr>
            <w:tcW w:type="dxa" w:w="63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World Bank Indicators, FAOSTAT</w:t>
            </w:r>
          </w:p>
        </w:tc>
      </w:tr>
      <w:tr>
        <w:tc>
          <w:tcPr>
            <w:tcW w:type="dxa" w:w="3000"/>
            <w:tcBorders>
              <w:top w:val="single" w:color="CBD5E1" w:sz="1"/>
              <w:left w:val="single" w:color="CBD5E1" w:sz="1"/>
              <w:bottom w:val="single" w:color="CBD5E1" w:sz="1"/>
              <w:right w:val="single" w:color="CBD5E1" w:sz="1"/>
            </w:tcBorders>
            <w:shd w:fill="D6E4F7"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Analysis Period</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1960 – 2025</w:t>
            </w:r>
          </w:p>
        </w:tc>
      </w:tr>
      <w:tr>
        <w:tc>
          <w:tcPr>
            <w:tcW w:type="dxa" w:w="30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Geographical Coverage</w:t>
            </w:r>
          </w:p>
        </w:tc>
        <w:tc>
          <w:tcPr>
            <w:tcW w:type="dxa" w:w="63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217 Countries and Territories</w:t>
            </w:r>
          </w:p>
        </w:tc>
      </w:tr>
      <w:tr>
        <w:tc>
          <w:tcPr>
            <w:tcW w:type="dxa" w:w="3000"/>
            <w:tcBorders>
              <w:top w:val="single" w:color="CBD5E1" w:sz="1"/>
              <w:left w:val="single" w:color="CBD5E1" w:sz="1"/>
              <w:bottom w:val="single" w:color="CBD5E1" w:sz="1"/>
              <w:right w:val="single" w:color="CBD5E1" w:sz="1"/>
            </w:tcBorders>
            <w:shd w:fill="D6E4F7"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Primary Tools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Python, SQL, Power BI, Excel</w:t>
            </w:r>
          </w:p>
        </w:tc>
      </w:tr>
      <w:tr>
        <w:tc>
          <w:tcPr>
            <w:tcW w:type="dxa" w:w="30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Methodology</w:t>
            </w:r>
          </w:p>
        </w:tc>
        <w:tc>
          <w:tcPr>
            <w:tcW w:type="dxa" w:w="63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CRISP-DM, EDA, Statistical Analysis, Machine Learning, Dashboarding</w:t>
            </w:r>
          </w:p>
        </w:tc>
      </w:tr>
      <w:tr>
        <w:tc>
          <w:tcPr>
            <w:tcW w:type="dxa" w:w="3000"/>
            <w:tcBorders>
              <w:top w:val="single" w:color="CBD5E1" w:sz="1"/>
              <w:left w:val="single" w:color="CBD5E1" w:sz="1"/>
              <w:bottom w:val="single" w:color="CBD5E1" w:sz="1"/>
              <w:right w:val="single" w:color="CBD5E1" w:sz="1"/>
            </w:tcBorders>
            <w:shd w:fill="D6E4F7"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Version</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1.0</w:t>
            </w:r>
          </w:p>
        </w:tc>
      </w:tr>
    </w:tbl>
    <w:p>
      <w:pPr>
        <w:spacing w:after="0"/>
      </w:pPr>
      <w:r>
        <w:t xml:space="preserve"/>
      </w:r>
    </w:p>
    <w:p>
      <w:pPr>
        <w:pStyle w:val="Heading1"/>
        <w:pBdr>
          <w:bottom w:val="single" w:color="2E5FA3" w:sz="6" w:space="4"/>
        </w:pBdr>
        <w:spacing w:after="160" w:before="400"/>
      </w:pPr>
      <w:r>
        <w:rPr>
          <w:rFonts w:ascii="Arial" w:cs="Arial" w:eastAsia="Arial" w:hAnsi="Arial"/>
          <w:b/>
          <w:bCs/>
          <w:color w:val="1B3358"/>
          <w:sz w:val="28"/>
          <w:szCs w:val="28"/>
        </w:rPr>
        <w:t xml:space="preserve">2.  </w:t>
      </w:r>
      <w:r>
        <w:rPr>
          <w:rFonts w:ascii="Arial" w:cs="Arial" w:eastAsia="Arial" w:hAnsi="Arial"/>
          <w:b/>
          <w:bCs/>
          <w:color w:val="1B3358"/>
          <w:sz w:val="28"/>
          <w:szCs w:val="28"/>
        </w:rPr>
        <w:t xml:space="preserve">EXECUTIVE SUMMARY</w:t>
      </w:r>
    </w:p>
    <w:p>
      <w:pPr>
        <w:spacing w:after="140" w:before="0"/>
      </w:pPr>
      <w:r>
        <w:rPr>
          <w:rFonts w:ascii="Arial" w:cs="Arial" w:eastAsia="Arial" w:hAnsi="Arial"/>
          <w:color w:val="1A1A1A"/>
          <w:sz w:val="20"/>
          <w:szCs w:val="20"/>
        </w:rPr>
        <w:t xml:space="preserve">Economic instability continues to affect employment, food security, and overall development worldwide. Governments and international organizations need timely, reliable insights to understand economic vulnerabilities and make informed decisions on resource allocation and policy interventions.</w:t>
      </w:r>
    </w:p>
    <w:p>
      <w:pPr>
        <w:spacing w:after="0"/>
      </w:pPr>
      <w:r>
        <w:t xml:space="preserve"/>
      </w:r>
    </w:p>
    <w:p>
      <w:pPr>
        <w:spacing w:after="140" w:before="0"/>
      </w:pPr>
      <w:r>
        <w:rPr>
          <w:rFonts w:ascii="Arial" w:cs="Arial" w:eastAsia="Arial" w:hAnsi="Arial"/>
          <w:color w:val="1A1A1A"/>
          <w:sz w:val="20"/>
          <w:szCs w:val="20"/>
        </w:rPr>
        <w:t xml:space="preserve">This project develops a comprehensive analytical framework that monitors and assesses economic stress across 217 countries and territories using data from 1960 to 2025. It integrates macroeconomic, demographic, and food security indicators from the World Bank and FAOSTAT to produce a unified view of global economic conditions.</w:t>
      </w:r>
    </w:p>
    <w:p>
      <w:pPr>
        <w:spacing w:after="0"/>
      </w:pPr>
      <w:r>
        <w:t xml:space="preserve"/>
      </w:r>
    </w:p>
    <w:p>
      <w:pPr>
        <w:spacing w:after="140" w:before="0"/>
      </w:pPr>
      <w:r>
        <w:rPr>
          <w:rFonts w:ascii="Arial" w:cs="Arial" w:eastAsia="Arial" w:hAnsi="Arial"/>
          <w:color w:val="1A1A1A"/>
          <w:sz w:val="20"/>
          <w:szCs w:val="20"/>
        </w:rPr>
        <w:t xml:space="preserve">The system will employ exploratory data analysis, statistical modelling, clustering, and predictive analytics to identify high-risk countries, surface key vulnerability drivers, and forecast future stress levels. Findings will be presented through interactive Power BI dashboards and executive reports designed to support data-driven decision-making.</w:t>
      </w:r>
    </w:p>
    <w:p>
      <w:pPr>
        <w:spacing w:after="0"/>
      </w:pPr>
      <w:r>
        <w:t xml:space="preserve"/>
      </w:r>
    </w:p>
    <w:p>
      <w:pPr>
        <w:pStyle w:val="Heading1"/>
        <w:pBdr>
          <w:bottom w:val="single" w:color="2E5FA3" w:sz="6" w:space="4"/>
        </w:pBdr>
        <w:spacing w:after="160" w:before="400"/>
      </w:pPr>
      <w:r>
        <w:rPr>
          <w:rFonts w:ascii="Arial" w:cs="Arial" w:eastAsia="Arial" w:hAnsi="Arial"/>
          <w:b/>
          <w:bCs/>
          <w:color w:val="1B3358"/>
          <w:sz w:val="28"/>
          <w:szCs w:val="28"/>
        </w:rPr>
        <w:t xml:space="preserve">3.  </w:t>
      </w:r>
      <w:r>
        <w:rPr>
          <w:rFonts w:ascii="Arial" w:cs="Arial" w:eastAsia="Arial" w:hAnsi="Arial"/>
          <w:b/>
          <w:bCs/>
          <w:color w:val="1B3358"/>
          <w:sz w:val="28"/>
          <w:szCs w:val="28"/>
        </w:rPr>
        <w:t xml:space="preserve">BUSINESS NEED &amp; PROBLEM STATEMENT</w:t>
      </w:r>
    </w:p>
    <w:p>
      <w:pPr>
        <w:pStyle w:val="Heading2"/>
        <w:spacing w:after="100" w:before="240"/>
      </w:pPr>
      <w:r>
        <w:rPr>
          <w:rFonts w:ascii="Arial" w:cs="Arial" w:eastAsia="Arial" w:hAnsi="Arial"/>
          <w:b/>
          <w:bCs/>
          <w:color w:val="2E5FA3"/>
          <w:sz w:val="22"/>
          <w:szCs w:val="22"/>
        </w:rPr>
        <w:t xml:space="preserve">Business Need</w:t>
      </w:r>
    </w:p>
    <w:p>
      <w:pPr>
        <w:spacing w:after="140" w:before="0"/>
      </w:pPr>
      <w:r>
        <w:rPr>
          <w:rFonts w:ascii="Arial" w:cs="Arial" w:eastAsia="Arial" w:hAnsi="Arial"/>
          <w:color w:val="1A1A1A"/>
          <w:sz w:val="20"/>
          <w:szCs w:val="20"/>
        </w:rPr>
        <w:t xml:space="preserve">Individual economic and agricultural indicators are published across multiple sources but rarely integrated into a unified view. This fragmentation makes it difficult for decision-makers to assess a country's overall economic condition, compare across regions, or identify emerging patterns of vulnerability.</w:t>
      </w:r>
    </w:p>
    <w:p>
      <w:pPr>
        <w:spacing w:after="0"/>
      </w:pPr>
      <w:r>
        <w:t xml:space="preserve"/>
      </w:r>
    </w:p>
    <w:p>
      <w:pPr>
        <w:spacing w:after="140" w:before="0"/>
      </w:pPr>
      <w:r>
        <w:rPr>
          <w:rFonts w:ascii="Arial" w:cs="Arial" w:eastAsia="Arial" w:hAnsi="Arial"/>
          <w:color w:val="1A1A1A"/>
          <w:sz w:val="20"/>
          <w:szCs w:val="20"/>
        </w:rPr>
        <w:t xml:space="preserve">This project addresses that gap by building a centralized, data-driven monitoring system that combines macroeconomic and food security data into a single analytical framework.</w:t>
      </w:r>
    </w:p>
    <w:p>
      <w:pPr>
        <w:spacing w:after="0"/>
      </w:pPr>
      <w:r>
        <w:t xml:space="preserve"/>
      </w:r>
    </w:p>
    <w:p>
      <w:pPr>
        <w:pStyle w:val="Heading2"/>
        <w:spacing w:after="100" w:before="240"/>
      </w:pPr>
      <w:r>
        <w:rPr>
          <w:rFonts w:ascii="Arial" w:cs="Arial" w:eastAsia="Arial" w:hAnsi="Arial"/>
          <w:b/>
          <w:bCs/>
          <w:color w:val="2E5FA3"/>
          <w:sz w:val="22"/>
          <w:szCs w:val="22"/>
        </w:rPr>
        <w:t xml:space="preserve">Primary Analytical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6"/>
              <w:bottom w:val="single" w:color="2E5FA3" w:sz="1"/>
              <w:right w:val="single" w:color="2E5FA3" w:sz="1"/>
            </w:tcBorders>
            <w:shd w:fill="D6E4F7" w:val="clear"/>
            <w:tcMar>
              <w:top w:type="dxa" w:w="100"/>
              <w:left w:type="dxa" w:w="180"/>
              <w:bottom w:type="dxa" w:w="100"/>
              <w:right w:type="dxa" w:w="180"/>
            </w:tcMar>
          </w:tcPr>
          <w:p>
            <w:pPr>
              <w:spacing w:after="60"/>
            </w:pPr>
            <w:r>
              <w:rPr>
                <w:rFonts w:ascii="Arial" w:cs="Arial" w:eastAsia="Arial" w:hAnsi="Arial"/>
                <w:b/>
                <w:bCs/>
                <w:color w:val="2E5FA3"/>
                <w:sz w:val="20"/>
                <w:szCs w:val="20"/>
              </w:rPr>
              <w:t xml:space="preserve">Core Question</w:t>
            </w:r>
          </w:p>
          <w:p>
            <w:pPr>
              <w:spacing w:after="0"/>
            </w:pPr>
            <w:r>
              <w:rPr>
                <w:rFonts w:ascii="Arial" w:cs="Arial" w:eastAsia="Arial" w:hAnsi="Arial"/>
                <w:color w:val="1A1A1A"/>
                <w:sz w:val="20"/>
                <w:szCs w:val="20"/>
              </w:rPr>
              <w:t xml:space="preserve">Which countries exhibit higher levels of economic stress based on inflation, GDP growth, unemployment, income level, population characteristics, and food and agricultural indicators?</w:t>
            </w:r>
          </w:p>
        </w:tc>
      </w:tr>
    </w:tbl>
    <w:p>
      <w:pPr>
        <w:spacing w:after="0"/>
      </w:pPr>
      <w:r>
        <w:t xml:space="preserve"/>
      </w:r>
    </w:p>
    <w:p>
      <w:pPr>
        <w:pStyle w:val="Heading2"/>
        <w:spacing w:after="100" w:before="240"/>
      </w:pPr>
      <w:r>
        <w:rPr>
          <w:rFonts w:ascii="Arial" w:cs="Arial" w:eastAsia="Arial" w:hAnsi="Arial"/>
          <w:b/>
          <w:bCs/>
          <w:color w:val="2E5FA3"/>
          <w:sz w:val="22"/>
          <w:szCs w:val="22"/>
        </w:rPr>
        <w:t xml:space="preserve">Key Questions the Analysis Will Answer</w:t>
      </w:r>
    </w:p>
    <w:p>
      <w:pPr>
        <w:pStyle w:val="ListParagraph"/>
        <w:numPr>
          <w:ilvl w:val="0"/>
          <w:numId w:val="2"/>
        </w:numPr>
        <w:spacing w:after="80"/>
      </w:pPr>
      <w:r>
        <w:rPr>
          <w:rFonts w:ascii="Arial" w:cs="Arial" w:eastAsia="Arial" w:hAnsi="Arial"/>
          <w:color w:val="1A1A1A"/>
          <w:sz w:val="20"/>
          <w:szCs w:val="20"/>
        </w:rPr>
        <w:t xml:space="preserve">Which countries have the highest economic stress levels in recent years?</w:t>
      </w:r>
    </w:p>
    <w:p>
      <w:pPr>
        <w:pStyle w:val="ListParagraph"/>
        <w:numPr>
          <w:ilvl w:val="0"/>
          <w:numId w:val="2"/>
        </w:numPr>
        <w:spacing w:after="80"/>
      </w:pPr>
      <w:r>
        <w:rPr>
          <w:rFonts w:ascii="Arial" w:cs="Arial" w:eastAsia="Arial" w:hAnsi="Arial"/>
          <w:color w:val="1A1A1A"/>
          <w:sz w:val="20"/>
          <w:szCs w:val="20"/>
        </w:rPr>
        <w:t xml:space="preserve">How does economic stress vary across geographic regions and income groups?</w:t>
      </w:r>
    </w:p>
    <w:p>
      <w:pPr>
        <w:pStyle w:val="ListParagraph"/>
        <w:numPr>
          <w:ilvl w:val="0"/>
          <w:numId w:val="2"/>
        </w:numPr>
        <w:spacing w:after="80"/>
      </w:pPr>
      <w:r>
        <w:rPr>
          <w:rFonts w:ascii="Arial" w:cs="Arial" w:eastAsia="Arial" w:hAnsi="Arial"/>
          <w:color w:val="1A1A1A"/>
          <w:sz w:val="20"/>
          <w:szCs w:val="20"/>
        </w:rPr>
        <w:t xml:space="preserve">What is the relationship between inflation, GDP growth, and unemployment?</w:t>
      </w:r>
    </w:p>
    <w:p>
      <w:pPr>
        <w:pStyle w:val="ListParagraph"/>
        <w:numPr>
          <w:ilvl w:val="0"/>
          <w:numId w:val="2"/>
        </w:numPr>
        <w:spacing w:after="80"/>
      </w:pPr>
      <w:r>
        <w:rPr>
          <w:rFonts w:ascii="Arial" w:cs="Arial" w:eastAsia="Arial" w:hAnsi="Arial"/>
          <w:color w:val="1A1A1A"/>
          <w:sz w:val="20"/>
          <w:szCs w:val="20"/>
        </w:rPr>
        <w:t xml:space="preserve">How do food security indicators correlate with economic stress?</w:t>
      </w:r>
    </w:p>
    <w:p>
      <w:pPr>
        <w:pStyle w:val="ListParagraph"/>
        <w:numPr>
          <w:ilvl w:val="0"/>
          <w:numId w:val="2"/>
        </w:numPr>
        <w:spacing w:after="80"/>
      </w:pPr>
      <w:r>
        <w:rPr>
          <w:rFonts w:ascii="Arial" w:cs="Arial" w:eastAsia="Arial" w:hAnsi="Arial"/>
          <w:color w:val="1A1A1A"/>
          <w:sz w:val="20"/>
          <w:szCs w:val="20"/>
        </w:rPr>
        <w:t xml:space="preserve">Which clusters of countries share similar economic and agricultural profiles?</w:t>
      </w:r>
    </w:p>
    <w:p>
      <w:pPr>
        <w:pStyle w:val="ListParagraph"/>
        <w:numPr>
          <w:ilvl w:val="0"/>
          <w:numId w:val="2"/>
        </w:numPr>
        <w:spacing w:after="80"/>
      </w:pPr>
      <w:r>
        <w:rPr>
          <w:rFonts w:ascii="Arial" w:cs="Arial" w:eastAsia="Arial" w:hAnsi="Arial"/>
          <w:color w:val="1A1A1A"/>
          <w:sz w:val="20"/>
          <w:szCs w:val="20"/>
        </w:rPr>
        <w:t xml:space="preserve">What future stress levels can be predicted from historical indicator trends?</w:t>
      </w:r>
    </w:p>
    <w:p>
      <w:pPr>
        <w:spacing w:after="0"/>
      </w:pPr>
      <w:r>
        <w:t xml:space="preserve"/>
      </w:r>
    </w:p>
    <w:p>
      <w:pPr>
        <w:pStyle w:val="Heading1"/>
        <w:pBdr>
          <w:bottom w:val="single" w:color="2E5FA3" w:sz="6" w:space="4"/>
        </w:pBdr>
        <w:spacing w:after="160" w:before="400"/>
      </w:pPr>
      <w:r>
        <w:rPr>
          <w:rFonts w:ascii="Arial" w:cs="Arial" w:eastAsia="Arial" w:hAnsi="Arial"/>
          <w:b/>
          <w:bCs/>
          <w:color w:val="1B3358"/>
          <w:sz w:val="28"/>
          <w:szCs w:val="28"/>
        </w:rPr>
        <w:t xml:space="preserve">4.  </w:t>
      </w:r>
      <w:r>
        <w:rPr>
          <w:rFonts w:ascii="Arial" w:cs="Arial" w:eastAsia="Arial" w:hAnsi="Arial"/>
          <w:b/>
          <w:bCs/>
          <w:color w:val="1B3358"/>
          <w:sz w:val="28"/>
          <w:szCs w:val="28"/>
        </w:rPr>
        <w:t xml:space="preserve">PROJECT OBJECTIVES (SMART)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60"/>
        <w:gridCol w:w="2300"/>
      </w:tblGrid>
      <w:tr>
        <w:tc>
          <w:tcPr>
            <w:tcW w:type="dxa" w:w="280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Objective</w:t>
            </w:r>
          </w:p>
        </w:tc>
        <w:tc>
          <w:tcPr>
            <w:tcW w:type="dxa" w:w="426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Description</w:t>
            </w:r>
          </w:p>
        </w:tc>
        <w:tc>
          <w:tcPr>
            <w:tcW w:type="dxa" w:w="230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Outcome</w:t>
            </w:r>
          </w:p>
        </w:tc>
      </w:tr>
      <w:tr>
        <w:tc>
          <w:tcPr>
            <w:tcW w:type="dxa" w:w="28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Assess Global Economic Stress</w:t>
            </w:r>
          </w:p>
        </w:tc>
        <w:tc>
          <w:tcPr>
            <w:tcW w:type="dxa" w:w="42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Build an analytical framework evaluating stress across 217 countries (1960–2025) using macroeconomic and food security indicators.</w:t>
            </w:r>
          </w:p>
        </w:tc>
        <w:tc>
          <w:tcPr>
            <w:tcW w:type="dxa" w:w="23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Standardised country-level stress scores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Identify High-Risk Areas</w:t>
            </w:r>
          </w:p>
        </w:tc>
        <w:tc>
          <w:tcPr>
            <w:tcW w:type="dxa" w:w="42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Analyse historical data to classify countries and regions by vulnerability level.</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Ranked list of high-risk countries and regions</w:t>
            </w:r>
          </w:p>
        </w:tc>
      </w:tr>
      <w:tr>
        <w:tc>
          <w:tcPr>
            <w:tcW w:type="dxa" w:w="28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Determine Key Drivers</w:t>
            </w:r>
          </w:p>
        </w:tc>
        <w:tc>
          <w:tcPr>
            <w:tcW w:type="dxa" w:w="42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Quantify the influence of inflation, GDP growth, unemployment, income, and food indicators on economic stress via statistical analysis.</w:t>
            </w:r>
          </w:p>
        </w:tc>
        <w:tc>
          <w:tcPr>
            <w:tcW w:type="dxa" w:w="23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Ranked driver importance matrix</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Analyse Trends</w:t>
            </w:r>
          </w:p>
        </w:tc>
        <w:tc>
          <w:tcPr>
            <w:tcW w:type="dxa" w:w="42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Examine temporal and regional patterns in economic stress from 1960–2025.</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Trend reports and anomaly flags</w:t>
            </w:r>
          </w:p>
        </w:tc>
      </w:tr>
      <w:tr>
        <w:tc>
          <w:tcPr>
            <w:tcW w:type="dxa" w:w="28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Segment Countries</w:t>
            </w:r>
          </w:p>
        </w:tc>
        <w:tc>
          <w:tcPr>
            <w:tcW w:type="dxa" w:w="42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Apply clustering techniques to group countries with similar macroeconomic and food profiles.</w:t>
            </w:r>
          </w:p>
        </w:tc>
        <w:tc>
          <w:tcPr>
            <w:tcW w:type="dxa" w:w="23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Meaningful country clusters with profiles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Build Predictive Models</w:t>
            </w:r>
          </w:p>
        </w:tc>
        <w:tc>
          <w:tcPr>
            <w:tcW w:type="dxa" w:w="42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Develop and evaluate ML models forecasting future economic stress levels.</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Forecast outputs with evaluation metrics</w:t>
            </w:r>
          </w:p>
        </w:tc>
      </w:tr>
      <w:tr>
        <w:tc>
          <w:tcPr>
            <w:tcW w:type="dxa" w:w="28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Create BI Dashboards</w:t>
            </w:r>
          </w:p>
        </w:tc>
        <w:tc>
          <w:tcPr>
            <w:tcW w:type="dxa" w:w="42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Design interactive Power BI dashboards for real-time KPI exploration and geospatial analysis.</w:t>
            </w:r>
          </w:p>
        </w:tc>
        <w:tc>
          <w:tcPr>
            <w:tcW w:type="dxa" w:w="23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Multi-page Power BI dashboard</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Deliver Recommendations</w:t>
            </w:r>
          </w:p>
        </w:tc>
        <w:tc>
          <w:tcPr>
            <w:tcW w:type="dxa" w:w="42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Generate data-driven recommendations for economic risk assessment and policy planning.</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Written strategic recommendations report</w:t>
            </w:r>
          </w:p>
        </w:tc>
      </w:tr>
    </w:tbl>
    <w:p>
      <w:pPr>
        <w:spacing w:after="0"/>
      </w:pPr>
      <w:r>
        <w:t xml:space="preserve"/>
      </w:r>
    </w:p>
    <w:p>
      <w:pPr>
        <w:pStyle w:val="Heading1"/>
        <w:pBdr>
          <w:bottom w:val="single" w:color="2E5FA3" w:sz="6" w:space="4"/>
        </w:pBdr>
        <w:spacing w:after="160" w:before="400"/>
      </w:pPr>
      <w:r>
        <w:rPr>
          <w:rFonts w:ascii="Arial" w:cs="Arial" w:eastAsia="Arial" w:hAnsi="Arial"/>
          <w:b/>
          <w:bCs/>
          <w:color w:val="1B3358"/>
          <w:sz w:val="28"/>
          <w:szCs w:val="28"/>
        </w:rPr>
        <w:t xml:space="preserve">5.  </w:t>
      </w:r>
      <w:r>
        <w:rPr>
          <w:rFonts w:ascii="Arial" w:cs="Arial" w:eastAsia="Arial" w:hAnsi="Arial"/>
          <w:b/>
          <w:bCs/>
          <w:color w:val="1B3358"/>
          <w:sz w:val="28"/>
          <w:szCs w:val="28"/>
        </w:rPr>
        <w:t xml:space="preserve">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In Scope</w:t>
            </w:r>
          </w:p>
        </w:tc>
        <w:tc>
          <w:tcPr>
            <w:tcW w:type="dxa" w:w="616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Out of Scope</w:t>
            </w:r>
          </w:p>
        </w:tc>
      </w:tr>
      <w:tr>
        <w:tc>
          <w:tcPr>
            <w:tcW w:type="dxa" w:w="3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Data from World Bank &amp; FAOSTAT (1960–2025)</w:t>
            </w:r>
          </w:p>
        </w:tc>
        <w:tc>
          <w:tcPr>
            <w:tcW w:type="dxa" w:w="61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Real-time or live data feeds</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217 countries and territories</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Sub-national / city-level analysis</w:t>
            </w:r>
          </w:p>
        </w:tc>
      </w:tr>
      <w:tr>
        <w:tc>
          <w:tcPr>
            <w:tcW w:type="dxa" w:w="3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GDP growth, inflation, unemployment, GDP per capita</w:t>
            </w:r>
          </w:p>
        </w:tc>
        <w:tc>
          <w:tcPr>
            <w:tcW w:type="dxa" w:w="61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Microeconomic firm-level analysis</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Food production, cereal yield, dietary energy adequacy</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Non-economic qualitative assessments</w:t>
            </w:r>
          </w:p>
        </w:tc>
      </w:tr>
      <w:tr>
        <w:tc>
          <w:tcPr>
            <w:tcW w:type="dxa" w:w="3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Economic Stress Score calculation and validation</w:t>
            </w:r>
          </w:p>
        </w:tc>
        <w:tc>
          <w:tcPr>
            <w:tcW w:type="dxa" w:w="61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Policy implementation or programme delivery</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EDA, statistical analysis, correlation studies</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Legal or regulatory advisory services</w:t>
            </w:r>
          </w:p>
        </w:tc>
      </w:tr>
      <w:tr>
        <w:tc>
          <w:tcPr>
            <w:tcW w:type="dxa" w:w="3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Country clustering and segmentation</w:t>
            </w:r>
          </w:p>
        </w:tc>
        <w:tc>
          <w:tcPr>
            <w:tcW w:type="dxa" w:w="61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Social or political risk modelling</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Predictive ML models for stress forecasting</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Currency or financial market forecasting</w:t>
            </w:r>
          </w:p>
        </w:tc>
      </w:tr>
      <w:tr>
        <w:tc>
          <w:tcPr>
            <w:tcW w:type="dxa" w:w="3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Interactive Power BI dashboards</w:t>
            </w:r>
          </w:p>
        </w:tc>
        <w:tc>
          <w:tcPr>
            <w:tcW w:type="dxa" w:w="61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Mobile application development</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Executive reports and recommendations</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Custom data collection or surveys</w:t>
            </w:r>
          </w:p>
        </w:tc>
      </w:tr>
    </w:tbl>
    <w:p>
      <w:pPr>
        <w:spacing w:after="0"/>
      </w:pPr>
      <w:r>
        <w:t xml:space="preserve"/>
      </w:r>
    </w:p>
    <w:p>
      <w:pPr>
        <w:pStyle w:val="Heading1"/>
        <w:pBdr>
          <w:bottom w:val="single" w:color="2E5FA3" w:sz="6" w:space="4"/>
        </w:pBdr>
        <w:spacing w:after="160" w:before="400"/>
      </w:pPr>
      <w:r>
        <w:rPr>
          <w:rFonts w:ascii="Arial" w:cs="Arial" w:eastAsia="Arial" w:hAnsi="Arial"/>
          <w:b/>
          <w:bCs/>
          <w:color w:val="1B3358"/>
          <w:sz w:val="28"/>
          <w:szCs w:val="28"/>
        </w:rPr>
        <w:t xml:space="preserve">6.  </w:t>
      </w:r>
      <w:r>
        <w:rPr>
          <w:rFonts w:ascii="Arial" w:cs="Arial" w:eastAsia="Arial" w:hAnsi="Arial"/>
          <w:b/>
          <w:bCs/>
          <w:color w:val="1B3358"/>
          <w:sz w:val="28"/>
          <w:szCs w:val="28"/>
        </w:rPr>
        <w:t xml:space="preserve">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Stakeholder</w:t>
            </w:r>
          </w:p>
        </w:tc>
        <w:tc>
          <w:tcPr>
            <w:tcW w:type="dxa" w:w="260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Role</w:t>
            </w:r>
          </w:p>
        </w:tc>
        <w:tc>
          <w:tcPr>
            <w:tcW w:type="dxa" w:w="436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Interest / Responsibility</w:t>
            </w:r>
          </w:p>
        </w:tc>
      </w:tr>
      <w:tr>
        <w:tc>
          <w:tcPr>
            <w:tcW w:type="dxa" w:w="24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Project Sponsor</w:t>
            </w:r>
          </w:p>
        </w:tc>
        <w:tc>
          <w:tcPr>
            <w:tcW w:type="dxa" w:w="26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Executive Authority</w:t>
            </w:r>
          </w:p>
        </w:tc>
        <w:tc>
          <w:tcPr>
            <w:tcW w:type="dxa" w:w="43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Approves scope, budget, and deliverables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Project Manager / Lead Analyst</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Sakshi Nandgude</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Leads end-to-end execution and quality</w:t>
            </w:r>
          </w:p>
        </w:tc>
      </w:tr>
      <w:tr>
        <w:tc>
          <w:tcPr>
            <w:tcW w:type="dxa" w:w="24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International Research Division</w:t>
            </w:r>
          </w:p>
        </w:tc>
        <w:tc>
          <w:tcPr>
            <w:tcW w:type="dxa" w:w="26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Primary Audience</w:t>
            </w:r>
          </w:p>
        </w:tc>
        <w:tc>
          <w:tcPr>
            <w:tcW w:type="dxa" w:w="43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Consumes insights for policy decisions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Policymakers &amp; Government Bodies</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End Users</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Use risk rankings for resource allocation</w:t>
            </w:r>
          </w:p>
        </w:tc>
      </w:tr>
      <w:tr>
        <w:tc>
          <w:tcPr>
            <w:tcW w:type="dxa" w:w="24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Development Organizations</w:t>
            </w:r>
          </w:p>
        </w:tc>
        <w:tc>
          <w:tcPr>
            <w:tcW w:type="dxa" w:w="26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Secondary Audience</w:t>
            </w:r>
          </w:p>
        </w:tc>
        <w:tc>
          <w:tcPr>
            <w:tcW w:type="dxa" w:w="43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Apply findings to intervention planning</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Academic / Research Community</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External Reviewers</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Validate methodology and findings</w:t>
            </w:r>
          </w:p>
        </w:tc>
      </w:tr>
    </w:tbl>
    <w:p>
      <w:pPr>
        <w:spacing w:after="0"/>
      </w:pPr>
      <w:r>
        <w:t xml:space="preserve"/>
      </w:r>
    </w:p>
    <w:p>
      <w:pPr>
        <w:pStyle w:val="Heading1"/>
        <w:pBdr>
          <w:bottom w:val="single" w:color="2E5FA3" w:sz="6" w:space="4"/>
        </w:pBdr>
        <w:spacing w:after="160" w:before="400"/>
      </w:pPr>
      <w:r>
        <w:rPr>
          <w:rFonts w:ascii="Arial" w:cs="Arial" w:eastAsia="Arial" w:hAnsi="Arial"/>
          <w:b/>
          <w:bCs/>
          <w:color w:val="1B3358"/>
          <w:sz w:val="28"/>
          <w:szCs w:val="28"/>
        </w:rPr>
        <w:t xml:space="preserve">7.  </w:t>
      </w:r>
      <w:r>
        <w:rPr>
          <w:rFonts w:ascii="Arial" w:cs="Arial" w:eastAsia="Arial" w:hAnsi="Arial"/>
          <w:b/>
          <w:bCs/>
          <w:color w:val="1B3358"/>
          <w:sz w:val="28"/>
          <w:szCs w:val="28"/>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Ref</w:t>
            </w:r>
          </w:p>
        </w:tc>
        <w:tc>
          <w:tcPr>
            <w:tcW w:type="dxa" w:w="320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Deliverable</w:t>
            </w:r>
          </w:p>
        </w:tc>
        <w:tc>
          <w:tcPr>
            <w:tcW w:type="dxa" w:w="556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Description</w:t>
            </w:r>
          </w:p>
        </w:tc>
      </w:tr>
      <w:tr>
        <w:tc>
          <w:tcPr>
            <w:tcW w:type="dxa" w:w="6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D1</w:t>
            </w:r>
          </w:p>
        </w:tc>
        <w:tc>
          <w:tcPr>
            <w:tcW w:type="dxa" w:w="3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Project Charter</w:t>
            </w:r>
          </w:p>
        </w:tc>
        <w:tc>
          <w:tcPr>
            <w:tcW w:type="dxa" w:w="55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Formal initiation document defining scope, objectives, and governance</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D2</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Business Requirements Document (BRD)</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Business rules, functional and non-functional requirements, success criteria</w:t>
            </w:r>
          </w:p>
        </w:tc>
      </w:tr>
      <w:tr>
        <w:tc>
          <w:tcPr>
            <w:tcW w:type="dxa" w:w="6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D3</w:t>
            </w:r>
          </w:p>
        </w:tc>
        <w:tc>
          <w:tcPr>
            <w:tcW w:type="dxa" w:w="3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Data Dictionary &amp; Metadata</w:t>
            </w:r>
          </w:p>
        </w:tc>
        <w:tc>
          <w:tcPr>
            <w:tcW w:type="dxa" w:w="55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Attribute definitions, data sources, types, and calculation methods</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D4</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Data Quality Assessment Report</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Completeness, consistency, missing values, outliers, and readiness assessment</w:t>
            </w:r>
          </w:p>
        </w:tc>
      </w:tr>
      <w:tr>
        <w:tc>
          <w:tcPr>
            <w:tcW w:type="dxa" w:w="6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D5</w:t>
            </w:r>
          </w:p>
        </w:tc>
        <w:tc>
          <w:tcPr>
            <w:tcW w:type="dxa" w:w="3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Exploratory Data Analysis (EDA) Report</w:t>
            </w:r>
          </w:p>
        </w:tc>
        <w:tc>
          <w:tcPr>
            <w:tcW w:type="dxa" w:w="55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Descriptive statistics, distributions, correlations, and trend summaries</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D6</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Statistical Analysis Report</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Hypothesis tests, regression analysis, and significance findings</w:t>
            </w:r>
          </w:p>
        </w:tc>
      </w:tr>
      <w:tr>
        <w:tc>
          <w:tcPr>
            <w:tcW w:type="dxa" w:w="6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D7</w:t>
            </w:r>
          </w:p>
        </w:tc>
        <w:tc>
          <w:tcPr>
            <w:tcW w:type="dxa" w:w="3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Clustering &amp; Segmentation Report</w:t>
            </w:r>
          </w:p>
        </w:tc>
        <w:tc>
          <w:tcPr>
            <w:tcW w:type="dxa" w:w="55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Country clusters, profiles, and interpretation of economic groups</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D8</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Predictive Analytics Model</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ML model with evaluation metrics (MAE, RMSE, R²) and forecasts</w:t>
            </w:r>
          </w:p>
        </w:tc>
      </w:tr>
      <w:tr>
        <w:tc>
          <w:tcPr>
            <w:tcW w:type="dxa" w:w="6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D9</w:t>
            </w:r>
          </w:p>
        </w:tc>
        <w:tc>
          <w:tcPr>
            <w:tcW w:type="dxa" w:w="3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Insights &amp; Recommendations Report</w:t>
            </w:r>
          </w:p>
        </w:tc>
        <w:tc>
          <w:tcPr>
            <w:tcW w:type="dxa" w:w="55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Strategic findings, high-risk country list, and policy recommendations</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D10</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Interactive Power BI Dashboard</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Multi-page BI dashboard with KPIs, trends, maps, and drill-downs</w:t>
            </w:r>
          </w:p>
        </w:tc>
      </w:tr>
      <w:tr>
        <w:tc>
          <w:tcPr>
            <w:tcW w:type="dxa" w:w="6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D11</w:t>
            </w:r>
          </w:p>
        </w:tc>
        <w:tc>
          <w:tcPr>
            <w:tcW w:type="dxa" w:w="3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Executive Presentation</w:t>
            </w:r>
          </w:p>
        </w:tc>
        <w:tc>
          <w:tcPr>
            <w:tcW w:type="dxa" w:w="55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Stakeholder deck summarising methodology, findings, and recommendations</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D12</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Technical Documentation</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Data prep processes, model assumptions, limitations, and procedures</w:t>
            </w:r>
          </w:p>
        </w:tc>
      </w:tr>
      <w:tr>
        <w:tc>
          <w:tcPr>
            <w:tcW w:type="dxa" w:w="6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D13</w:t>
            </w:r>
          </w:p>
        </w:tc>
        <w:tc>
          <w:tcPr>
            <w:tcW w:type="dxa" w:w="3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Source Code Repository</w:t>
            </w:r>
          </w:p>
        </w:tc>
        <w:tc>
          <w:tcPr>
            <w:tcW w:type="dxa" w:w="55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Python scripts, SQL queries, notebooks, and dashboard files on GitHub</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D14</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Project Closure Report</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Summary of outcomes, lessons learned, and future enhancement suggestions</w:t>
            </w:r>
          </w:p>
        </w:tc>
      </w:tr>
    </w:tbl>
    <w:p>
      <w:pPr>
        <w:spacing w:after="0"/>
      </w:pPr>
      <w:r>
        <w:t xml:space="preserve"/>
      </w:r>
    </w:p>
    <w:p>
      <w:r>
        <w:br w:type="page"/>
      </w:r>
    </w:p>
    <w:p>
      <w:pPr>
        <w:pStyle w:val="Heading1"/>
        <w:pBdr>
          <w:bottom w:val="single" w:color="2E5FA3" w:sz="6" w:space="4"/>
        </w:pBdr>
        <w:spacing w:after="160" w:before="400"/>
      </w:pPr>
      <w:r>
        <w:rPr>
          <w:rFonts w:ascii="Arial" w:cs="Arial" w:eastAsia="Arial" w:hAnsi="Arial"/>
          <w:b/>
          <w:bCs/>
          <w:color w:val="1B3358"/>
          <w:sz w:val="28"/>
          <w:szCs w:val="28"/>
        </w:rPr>
        <w:t xml:space="preserve">8.  </w:t>
      </w:r>
      <w:r>
        <w:rPr>
          <w:rFonts w:ascii="Arial" w:cs="Arial" w:eastAsia="Arial" w:hAnsi="Arial"/>
          <w:b/>
          <w:bCs/>
          <w:color w:val="1B3358"/>
          <w:sz w:val="28"/>
          <w:szCs w:val="28"/>
        </w:rPr>
        <w:t xml:space="preserve">METHODOLOGY</w:t>
      </w:r>
    </w:p>
    <w:p>
      <w:pPr>
        <w:spacing w:after="140" w:before="0"/>
      </w:pPr>
      <w:r>
        <w:rPr>
          <w:rFonts w:ascii="Arial" w:cs="Arial" w:eastAsia="Arial" w:hAnsi="Arial"/>
          <w:color w:val="1A1A1A"/>
          <w:sz w:val="20"/>
          <w:szCs w:val="20"/>
        </w:rPr>
        <w:t xml:space="preserve">The project follows the CRISP-DM (Cross-Industry Standard Process for Data Mining) framework:</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c>
          <w:tcPr>
            <w:tcW w:type="dxa" w:w="240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Phase</w:t>
            </w:r>
          </w:p>
        </w:tc>
        <w:tc>
          <w:tcPr>
            <w:tcW w:type="dxa" w:w="368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Activities</w:t>
            </w:r>
          </w:p>
        </w:tc>
        <w:tc>
          <w:tcPr>
            <w:tcW w:type="dxa" w:w="328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Key Outputs</w:t>
            </w:r>
          </w:p>
        </w:tc>
      </w:tr>
      <w:tr>
        <w:tc>
          <w:tcPr>
            <w:tcW w:type="dxa" w:w="24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1. Business Understanding</w:t>
            </w:r>
          </w:p>
        </w:tc>
        <w:tc>
          <w:tcPr>
            <w:tcW w:type="dxa" w:w="368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Define objectives, KPIs, and success criteria</w:t>
            </w:r>
          </w:p>
        </w:tc>
        <w:tc>
          <w:tcPr>
            <w:tcW w:type="dxa" w:w="328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Approved project charter, BRD</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2. Data Understanding</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Source World Bank &amp; FAOSTAT data; explore structure and quality</w:t>
            </w:r>
          </w:p>
        </w:tc>
        <w:tc>
          <w:tcPr>
            <w:tcW w:type="dxa" w:w="32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Data quality report, data dictionary</w:t>
            </w:r>
          </w:p>
        </w:tc>
      </w:tr>
      <w:tr>
        <w:tc>
          <w:tcPr>
            <w:tcW w:type="dxa" w:w="24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3. Data Preparation</w:t>
            </w:r>
          </w:p>
        </w:tc>
        <w:tc>
          <w:tcPr>
            <w:tcW w:type="dxa" w:w="368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Clean, transform, engineer features, merge datasets</w:t>
            </w:r>
          </w:p>
        </w:tc>
        <w:tc>
          <w:tcPr>
            <w:tcW w:type="dxa" w:w="328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Analysis-ready dataset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4. Exploratory Analysis</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Descriptive stats, distributions, correlations, regional comparisons</w:t>
            </w:r>
          </w:p>
        </w:tc>
        <w:tc>
          <w:tcPr>
            <w:tcW w:type="dxa" w:w="32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EDA report</w:t>
            </w:r>
          </w:p>
        </w:tc>
      </w:tr>
      <w:tr>
        <w:tc>
          <w:tcPr>
            <w:tcW w:type="dxa" w:w="24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5. Modelling</w:t>
            </w:r>
          </w:p>
        </w:tc>
        <w:tc>
          <w:tcPr>
            <w:tcW w:type="dxa" w:w="368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Clustering (K-Means), regression, classification, stress forecasting</w:t>
            </w:r>
          </w:p>
        </w:tc>
        <w:tc>
          <w:tcPr>
            <w:tcW w:type="dxa" w:w="328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Trained models, evaluation metrics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6. Evaluation</w:t>
            </w:r>
          </w:p>
        </w:tc>
        <w:tc>
          <w:tcPr>
            <w:tcW w:type="dxa" w:w="3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Validate model performance, assess business relevance of findings</w:t>
            </w:r>
          </w:p>
        </w:tc>
        <w:tc>
          <w:tcPr>
            <w:tcW w:type="dxa" w:w="32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Statistical analysis report</w:t>
            </w:r>
          </w:p>
        </w:tc>
      </w:tr>
      <w:tr>
        <w:tc>
          <w:tcPr>
            <w:tcW w:type="dxa" w:w="24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7. Deployment</w:t>
            </w:r>
          </w:p>
        </w:tc>
        <w:tc>
          <w:tcPr>
            <w:tcW w:type="dxa" w:w="368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Build Power BI dashboards, executive report, and recommendations</w:t>
            </w:r>
          </w:p>
        </w:tc>
        <w:tc>
          <w:tcPr>
            <w:tcW w:type="dxa" w:w="328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Dashboards, presentations, final report</w:t>
            </w:r>
          </w:p>
        </w:tc>
      </w:tr>
    </w:tbl>
    <w:p>
      <w:pPr>
        <w:spacing w:after="0"/>
      </w:pPr>
      <w:r>
        <w:t xml:space="preserve"/>
      </w:r>
    </w:p>
    <w:p>
      <w:pPr>
        <w:pStyle w:val="Heading1"/>
        <w:pBdr>
          <w:bottom w:val="single" w:color="2E5FA3" w:sz="6" w:space="4"/>
        </w:pBdr>
        <w:spacing w:after="160" w:before="400"/>
      </w:pPr>
      <w:r>
        <w:rPr>
          <w:rFonts w:ascii="Arial" w:cs="Arial" w:eastAsia="Arial" w:hAnsi="Arial"/>
          <w:b/>
          <w:bCs/>
          <w:color w:val="1B3358"/>
          <w:sz w:val="28"/>
          <w:szCs w:val="28"/>
        </w:rPr>
        <w:t xml:space="preserve">9.  </w:t>
      </w:r>
      <w:r>
        <w:rPr>
          <w:rFonts w:ascii="Arial" w:cs="Arial" w:eastAsia="Arial" w:hAnsi="Arial"/>
          <w:b/>
          <w:bCs/>
          <w:color w:val="1B3358"/>
          <w:sz w:val="28"/>
          <w:szCs w:val="28"/>
        </w:rPr>
        <w:t xml:space="preserve">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2360"/>
      </w:tblGrid>
      <w:tr>
        <w:tc>
          <w:tcPr>
            <w:tcW w:type="dxa" w:w="160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Phase</w:t>
            </w:r>
          </w:p>
        </w:tc>
        <w:tc>
          <w:tcPr>
            <w:tcW w:type="dxa" w:w="540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Milestone</w:t>
            </w:r>
          </w:p>
        </w:tc>
        <w:tc>
          <w:tcPr>
            <w:tcW w:type="dxa" w:w="236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Target</w:t>
            </w:r>
          </w:p>
        </w:tc>
      </w:tr>
      <w:tr>
        <w:tc>
          <w:tcPr>
            <w:tcW w:type="dxa" w:w="16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Phase 1</w:t>
            </w:r>
          </w:p>
        </w:tc>
        <w:tc>
          <w:tcPr>
            <w:tcW w:type="dxa" w:w="54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Project Charter &amp; BRD approved</w:t>
            </w:r>
          </w:p>
        </w:tc>
        <w:tc>
          <w:tcPr>
            <w:tcW w:type="dxa" w:w="23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Week 1–2</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Phase 2</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Data collected, cleaned, and validated</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Week 3–4</w:t>
            </w:r>
          </w:p>
        </w:tc>
      </w:tr>
      <w:tr>
        <w:tc>
          <w:tcPr>
            <w:tcW w:type="dxa" w:w="16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Phase 3</w:t>
            </w:r>
          </w:p>
        </w:tc>
        <w:tc>
          <w:tcPr>
            <w:tcW w:type="dxa" w:w="54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EDA and Statistical Analysis complete</w:t>
            </w:r>
          </w:p>
        </w:tc>
        <w:tc>
          <w:tcPr>
            <w:tcW w:type="dxa" w:w="23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Week 5–6</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Phase 4</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Clustering and segmentation analysis complete</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Week 7</w:t>
            </w:r>
          </w:p>
        </w:tc>
      </w:tr>
      <w:tr>
        <w:tc>
          <w:tcPr>
            <w:tcW w:type="dxa" w:w="16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Phase 5</w:t>
            </w:r>
          </w:p>
        </w:tc>
        <w:tc>
          <w:tcPr>
            <w:tcW w:type="dxa" w:w="54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Predictive models built and evaluated</w:t>
            </w:r>
          </w:p>
        </w:tc>
        <w:tc>
          <w:tcPr>
            <w:tcW w:type="dxa" w:w="23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Week 8–9</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Phase 6</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Power BI dashboards developed</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Week 10–11</w:t>
            </w:r>
          </w:p>
        </w:tc>
      </w:tr>
      <w:tr>
        <w:tc>
          <w:tcPr>
            <w:tcW w:type="dxa" w:w="16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Phase 7</w:t>
            </w:r>
          </w:p>
        </w:tc>
        <w:tc>
          <w:tcPr>
            <w:tcW w:type="dxa" w:w="54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Recommendations report and executive presentation</w:t>
            </w:r>
          </w:p>
        </w:tc>
        <w:tc>
          <w:tcPr>
            <w:tcW w:type="dxa" w:w="23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Week 12</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Phase 8</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Final review, closure report, and repository</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Week 13</w:t>
            </w:r>
          </w:p>
        </w:tc>
      </w:tr>
    </w:tbl>
    <w:p>
      <w:pPr>
        <w:spacing w:after="0"/>
      </w:pPr>
      <w:r>
        <w:t xml:space="preserve"/>
      </w:r>
    </w:p>
    <w:p>
      <w:pPr>
        <w:pStyle w:val="Heading1"/>
        <w:pBdr>
          <w:bottom w:val="single" w:color="2E5FA3" w:sz="6" w:space="4"/>
        </w:pBdr>
        <w:spacing w:after="160" w:before="400"/>
      </w:pPr>
      <w:r>
        <w:rPr>
          <w:rFonts w:ascii="Arial" w:cs="Arial" w:eastAsia="Arial" w:hAnsi="Arial"/>
          <w:b/>
          <w:bCs/>
          <w:color w:val="1B3358"/>
          <w:sz w:val="28"/>
          <w:szCs w:val="28"/>
        </w:rPr>
        <w:t xml:space="preserve">10.  </w:t>
      </w:r>
      <w:r>
        <w:rPr>
          <w:rFonts w:ascii="Arial" w:cs="Arial" w:eastAsia="Arial" w:hAnsi="Arial"/>
          <w:b/>
          <w:bCs/>
          <w:color w:val="1B3358"/>
          <w:sz w:val="28"/>
          <w:szCs w:val="28"/>
        </w:rPr>
        <w:t xml:space="preserve">ASSUMPTIONS &amp; CONSTRAINTS</w:t>
      </w:r>
    </w:p>
    <w:p>
      <w:pPr>
        <w:pStyle w:val="Heading2"/>
        <w:spacing w:after="100" w:before="240"/>
      </w:pPr>
      <w:r>
        <w:rPr>
          <w:rFonts w:ascii="Arial" w:cs="Arial" w:eastAsia="Arial" w:hAnsi="Arial"/>
          <w:b/>
          <w:bCs/>
          <w:color w:val="2E5FA3"/>
          <w:sz w:val="22"/>
          <w:szCs w:val="22"/>
        </w:rPr>
        <w:t xml:space="preserve">Assumptions</w:t>
      </w:r>
    </w:p>
    <w:p>
      <w:pPr>
        <w:pStyle w:val="ListParagraph"/>
        <w:numPr>
          <w:ilvl w:val="0"/>
          <w:numId w:val="2"/>
        </w:numPr>
        <w:spacing w:after="80"/>
      </w:pPr>
      <w:r>
        <w:rPr>
          <w:rFonts w:ascii="Arial" w:cs="Arial" w:eastAsia="Arial" w:hAnsi="Arial"/>
          <w:color w:val="1A1A1A"/>
          <w:sz w:val="20"/>
          <w:szCs w:val="20"/>
        </w:rPr>
        <w:t xml:space="preserve">World Bank and FAOSTAT data are accurate, credible, and consistent across countries and years.</w:t>
      </w:r>
    </w:p>
    <w:p>
      <w:pPr>
        <w:pStyle w:val="ListParagraph"/>
        <w:numPr>
          <w:ilvl w:val="0"/>
          <w:numId w:val="2"/>
        </w:numPr>
        <w:spacing w:after="80"/>
      </w:pPr>
      <w:r>
        <w:rPr>
          <w:rFonts w:ascii="Arial" w:cs="Arial" w:eastAsia="Arial" w:hAnsi="Arial"/>
          <w:color w:val="1A1A1A"/>
          <w:sz w:val="20"/>
          <w:szCs w:val="20"/>
        </w:rPr>
        <w:t xml:space="preserve">Indicator definitions and methodologies are sufficiently stable to support comparative analysis.</w:t>
      </w:r>
    </w:p>
    <w:p>
      <w:pPr>
        <w:pStyle w:val="ListParagraph"/>
        <w:numPr>
          <w:ilvl w:val="0"/>
          <w:numId w:val="2"/>
        </w:numPr>
        <w:spacing w:after="80"/>
      </w:pPr>
      <w:r>
        <w:rPr>
          <w:rFonts w:ascii="Arial" w:cs="Arial" w:eastAsia="Arial" w:hAnsi="Arial"/>
          <w:color w:val="1A1A1A"/>
          <w:sz w:val="20"/>
          <w:szCs w:val="20"/>
        </w:rPr>
        <w:t xml:space="preserve">The Economic Stress Score provides a reasonable proxy for country-level vulnerability.</w:t>
      </w:r>
    </w:p>
    <w:p>
      <w:pPr>
        <w:pStyle w:val="ListParagraph"/>
        <w:numPr>
          <w:ilvl w:val="0"/>
          <w:numId w:val="2"/>
        </w:numPr>
        <w:spacing w:after="80"/>
      </w:pPr>
      <w:r>
        <w:rPr>
          <w:rFonts w:ascii="Arial" w:cs="Arial" w:eastAsia="Arial" w:hAnsi="Arial"/>
          <w:color w:val="1A1A1A"/>
          <w:sz w:val="20"/>
          <w:szCs w:val="20"/>
        </w:rPr>
        <w:t xml:space="preserve">Historical data (1960–2025) is sufficient for meaningful trend analysis and predictive modelling.</w:t>
      </w:r>
    </w:p>
    <w:p>
      <w:pPr>
        <w:pStyle w:val="ListParagraph"/>
        <w:numPr>
          <w:ilvl w:val="0"/>
          <w:numId w:val="2"/>
        </w:numPr>
        <w:spacing w:after="80"/>
      </w:pPr>
      <w:r>
        <w:rPr>
          <w:rFonts w:ascii="Arial" w:cs="Arial" w:eastAsia="Arial" w:hAnsi="Arial"/>
          <w:color w:val="1A1A1A"/>
          <w:sz w:val="20"/>
          <w:szCs w:val="20"/>
        </w:rPr>
        <w:t xml:space="preserve">Python, SQL, Power BI, and Excel will be available and functional throughout the project.</w:t>
      </w:r>
    </w:p>
    <w:p>
      <w:pPr>
        <w:pStyle w:val="ListParagraph"/>
        <w:numPr>
          <w:ilvl w:val="0"/>
          <w:numId w:val="2"/>
        </w:numPr>
        <w:spacing w:after="80"/>
      </w:pPr>
      <w:r>
        <w:rPr>
          <w:rFonts w:ascii="Arial" w:cs="Arial" w:eastAsia="Arial" w:hAnsi="Arial"/>
          <w:color w:val="1A1A1A"/>
          <w:sz w:val="20"/>
          <w:szCs w:val="20"/>
        </w:rPr>
        <w:t xml:space="preserve">Chosen methods for handling missing data will not materially bias results.</w:t>
      </w:r>
    </w:p>
    <w:p>
      <w:pPr>
        <w:pStyle w:val="ListParagraph"/>
        <w:numPr>
          <w:ilvl w:val="0"/>
          <w:numId w:val="2"/>
        </w:numPr>
        <w:spacing w:after="80"/>
      </w:pPr>
      <w:r>
        <w:rPr>
          <w:rFonts w:ascii="Arial" w:cs="Arial" w:eastAsia="Arial" w:hAnsi="Arial"/>
          <w:color w:val="1A1A1A"/>
          <w:sz w:val="20"/>
          <w:szCs w:val="20"/>
        </w:rPr>
        <w:t xml:space="preserve">Project scope and requirements will remain stable after initiation.</w:t>
      </w:r>
    </w:p>
    <w:p>
      <w:pPr>
        <w:spacing w:after="0"/>
      </w:pPr>
      <w:r>
        <w:t xml:space="preserve"/>
      </w:r>
    </w:p>
    <w:p>
      <w:pPr>
        <w:pStyle w:val="Heading2"/>
        <w:spacing w:after="100" w:before="240"/>
      </w:pPr>
      <w:r>
        <w:rPr>
          <w:rFonts w:ascii="Arial" w:cs="Arial" w:eastAsia="Arial" w:hAnsi="Arial"/>
          <w:b/>
          <w:bCs/>
          <w:color w:val="2E5FA3"/>
          <w:sz w:val="22"/>
          <w:szCs w:val="22"/>
        </w:rPr>
        <w:t xml:space="preserve">Constraints</w:t>
      </w:r>
    </w:p>
    <w:p>
      <w:pPr>
        <w:pStyle w:val="ListParagraph"/>
        <w:numPr>
          <w:ilvl w:val="0"/>
          <w:numId w:val="2"/>
        </w:numPr>
        <w:spacing w:after="80"/>
      </w:pPr>
      <w:r>
        <w:rPr>
          <w:rFonts w:ascii="Arial" w:cs="Arial" w:eastAsia="Arial" w:hAnsi="Arial"/>
          <w:color w:val="1A1A1A"/>
          <w:sz w:val="20"/>
          <w:szCs w:val="20"/>
        </w:rPr>
        <w:t xml:space="preserve">Analysis limited to indicators available within the World Bank and FAOSTAT public datasets.</w:t>
      </w:r>
    </w:p>
    <w:p>
      <w:pPr>
        <w:pStyle w:val="ListParagraph"/>
        <w:numPr>
          <w:ilvl w:val="0"/>
          <w:numId w:val="2"/>
        </w:numPr>
        <w:spacing w:after="80"/>
      </w:pPr>
      <w:r>
        <w:rPr>
          <w:rFonts w:ascii="Arial" w:cs="Arial" w:eastAsia="Arial" w:hAnsi="Arial"/>
          <w:color w:val="1A1A1A"/>
          <w:sz w:val="20"/>
          <w:szCs w:val="20"/>
        </w:rPr>
        <w:t xml:space="preserve">Predictive models rely on historical patterns, which may not capture structural economic shifts.</w:t>
      </w:r>
    </w:p>
    <w:p>
      <w:pPr>
        <w:pStyle w:val="ListParagraph"/>
        <w:numPr>
          <w:ilvl w:val="0"/>
          <w:numId w:val="2"/>
        </w:numPr>
        <w:spacing w:after="80"/>
      </w:pPr>
      <w:r>
        <w:rPr>
          <w:rFonts w:ascii="Arial" w:cs="Arial" w:eastAsia="Arial" w:hAnsi="Arial"/>
          <w:color w:val="1A1A1A"/>
          <w:sz w:val="20"/>
          <w:szCs w:val="20"/>
        </w:rPr>
        <w:t xml:space="preserve">Missing data across certain countries and periods may limit the completeness of some analyses.</w:t>
      </w:r>
    </w:p>
    <w:p>
      <w:pPr>
        <w:pStyle w:val="ListParagraph"/>
        <w:numPr>
          <w:ilvl w:val="0"/>
          <w:numId w:val="2"/>
        </w:numPr>
        <w:spacing w:after="80"/>
      </w:pPr>
      <w:r>
        <w:rPr>
          <w:rFonts w:ascii="Arial" w:cs="Arial" w:eastAsia="Arial" w:hAnsi="Arial"/>
          <w:color w:val="1A1A1A"/>
          <w:sz w:val="20"/>
          <w:szCs w:val="20"/>
        </w:rPr>
        <w:t xml:space="preserve">The project is a simulated academic/research initiative; no live data integrations are in scope.</w:t>
      </w:r>
    </w:p>
    <w:p>
      <w:pPr>
        <w:spacing w:after="0"/>
      </w:pPr>
      <w:r>
        <w:t xml:space="preserve"/>
      </w:r>
    </w:p>
    <w:p>
      <w:pPr>
        <w:pStyle w:val="Heading1"/>
        <w:pBdr>
          <w:bottom w:val="single" w:color="2E5FA3" w:sz="6" w:space="4"/>
        </w:pBdr>
        <w:spacing w:after="160" w:before="400"/>
      </w:pPr>
      <w:r>
        <w:rPr>
          <w:rFonts w:ascii="Arial" w:cs="Arial" w:eastAsia="Arial" w:hAnsi="Arial"/>
          <w:b/>
          <w:bCs/>
          <w:color w:val="1B3358"/>
          <w:sz w:val="28"/>
          <w:szCs w:val="28"/>
        </w:rPr>
        <w:t xml:space="preserve">11.  </w:t>
      </w:r>
      <w:r>
        <w:rPr>
          <w:rFonts w:ascii="Arial" w:cs="Arial" w:eastAsia="Arial" w:hAnsi="Arial"/>
          <w:b/>
          <w:bCs/>
          <w:color w:val="1B3358"/>
          <w:sz w:val="28"/>
          <w:szCs w:val="28"/>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Risk</w:t>
            </w:r>
          </w:p>
        </w:tc>
        <w:tc>
          <w:tcPr>
            <w:tcW w:type="dxa" w:w="220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Likelihood / Impact</w:t>
            </w:r>
          </w:p>
        </w:tc>
        <w:tc>
          <w:tcPr>
            <w:tcW w:type="dxa" w:w="416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Mitigation</w:t>
            </w:r>
          </w:p>
        </w:tc>
      </w:tr>
      <w:tr>
        <w:tc>
          <w:tcPr>
            <w:tcW w:type="dxa" w:w="30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Significant missing data for key countries or periods</w:t>
            </w:r>
          </w:p>
        </w:tc>
        <w:tc>
          <w:tcPr>
            <w:tcW w:type="dxa" w:w="2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Medium / High</w:t>
            </w:r>
          </w:p>
        </w:tc>
        <w:tc>
          <w:tcPr>
            <w:tcW w:type="dxa" w:w="41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Use imputation or document exclusions; flag in reports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Indicator definitions change across years</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Low / Medium</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Cross-check with source documentation; note inconsistencies</w:t>
            </w:r>
          </w:p>
        </w:tc>
      </w:tr>
      <w:tr>
        <w:tc>
          <w:tcPr>
            <w:tcW w:type="dxa" w:w="30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Predictive model underperforms on held-out data</w:t>
            </w:r>
          </w:p>
        </w:tc>
        <w:tc>
          <w:tcPr>
            <w:tcW w:type="dxa" w:w="2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Medium / Medium</w:t>
            </w:r>
          </w:p>
        </w:tc>
        <w:tc>
          <w:tcPr>
            <w:tcW w:type="dxa" w:w="41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Use cross-validation; try multiple algorithms; report honestly</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Scope expansion mid-project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Low / High</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Formal change request process; sponsor sign-off required</w:t>
            </w:r>
          </w:p>
        </w:tc>
      </w:tr>
      <w:tr>
        <w:tc>
          <w:tcPr>
            <w:tcW w:type="dxa" w:w="30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Data access or tool availability issues</w:t>
            </w:r>
          </w:p>
        </w:tc>
        <w:tc>
          <w:tcPr>
            <w:tcW w:type="dxa" w:w="2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Low / High</w:t>
            </w:r>
          </w:p>
        </w:tc>
        <w:tc>
          <w:tcPr>
            <w:tcW w:type="dxa" w:w="41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Use open-source alternatives; maintain offline data copies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Economic Stress Score validity challenged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Medium / Medium</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Document scoring methodology; validate against known benchmarks</w:t>
            </w:r>
          </w:p>
        </w:tc>
      </w:tr>
    </w:tbl>
    <w:p>
      <w:pPr>
        <w:spacing w:after="0"/>
      </w:pPr>
      <w:r>
        <w:t xml:space="preserve"/>
      </w:r>
    </w:p>
    <w:p>
      <w:r>
        <w:br w:type="page"/>
      </w:r>
    </w:p>
    <w:p>
      <w:pPr>
        <w:pStyle w:val="Heading1"/>
        <w:pBdr>
          <w:bottom w:val="single" w:color="2E5FA3" w:sz="6" w:space="4"/>
        </w:pBdr>
        <w:spacing w:after="160" w:before="400"/>
      </w:pPr>
      <w:r>
        <w:rPr>
          <w:rFonts w:ascii="Arial" w:cs="Arial" w:eastAsia="Arial" w:hAnsi="Arial"/>
          <w:b/>
          <w:bCs/>
          <w:color w:val="1B3358"/>
          <w:sz w:val="28"/>
          <w:szCs w:val="28"/>
        </w:rPr>
        <w:t xml:space="preserve">12.  </w:t>
      </w:r>
      <w:r>
        <w:rPr>
          <w:rFonts w:ascii="Arial" w:cs="Arial" w:eastAsia="Arial" w:hAnsi="Arial"/>
          <w:b/>
          <w:bCs/>
          <w:color w:val="1B3358"/>
          <w:sz w:val="28"/>
          <w:szCs w:val="28"/>
        </w:rPr>
        <w:t xml:space="preserve">SUCCESS CRITERIA &amp; KPIS</w:t>
      </w:r>
    </w:p>
    <w:p>
      <w:pPr>
        <w:pStyle w:val="Heading2"/>
        <w:spacing w:after="100" w:before="240"/>
      </w:pPr>
      <w:r>
        <w:rPr>
          <w:rFonts w:ascii="Arial" w:cs="Arial" w:eastAsia="Arial" w:hAnsi="Arial"/>
          <w:b/>
          <w:bCs/>
          <w:color w:val="2E5FA3"/>
          <w:sz w:val="22"/>
          <w:szCs w:val="22"/>
        </w:rPr>
        <w:t xml:space="preserve">Project Success Criteria</w:t>
      </w:r>
    </w:p>
    <w:p>
      <w:pPr>
        <w:spacing w:after="140" w:before="0"/>
      </w:pPr>
      <w:r>
        <w:rPr>
          <w:rFonts w:ascii="Arial" w:cs="Arial" w:eastAsia="Arial" w:hAnsi="Arial"/>
          <w:color w:val="1A1A1A"/>
          <w:sz w:val="20"/>
          <w:szCs w:val="20"/>
        </w:rPr>
        <w:t xml:space="preserve">The project will be considered successful when all of the following conditions are met:</w:t>
      </w:r>
    </w:p>
    <w:p>
      <w:pPr>
        <w:pStyle w:val="ListParagraph"/>
        <w:numPr>
          <w:ilvl w:val="0"/>
          <w:numId w:val="2"/>
        </w:numPr>
        <w:spacing w:after="80"/>
      </w:pPr>
      <w:r>
        <w:rPr>
          <w:rFonts w:ascii="Arial" w:cs="Arial" w:eastAsia="Arial" w:hAnsi="Arial"/>
          <w:color w:val="1A1A1A"/>
          <w:sz w:val="20"/>
          <w:szCs w:val="20"/>
        </w:rPr>
        <w:t xml:space="preserve">A comprehensive economic stress framework is developed and validated across all 217 countries.</w:t>
      </w:r>
    </w:p>
    <w:p>
      <w:pPr>
        <w:pStyle w:val="ListParagraph"/>
        <w:numPr>
          <w:ilvl w:val="0"/>
          <w:numId w:val="2"/>
        </w:numPr>
        <w:spacing w:after="80"/>
      </w:pPr>
      <w:r>
        <w:rPr>
          <w:rFonts w:ascii="Arial" w:cs="Arial" w:eastAsia="Arial" w:hAnsi="Arial"/>
          <w:color w:val="1A1A1A"/>
          <w:sz w:val="20"/>
          <w:szCs w:val="20"/>
        </w:rPr>
        <w:t xml:space="preserve">High-risk countries and regions are identified and classified with statistical support.</w:t>
      </w:r>
    </w:p>
    <w:p>
      <w:pPr>
        <w:pStyle w:val="ListParagraph"/>
        <w:numPr>
          <w:ilvl w:val="0"/>
          <w:numId w:val="2"/>
        </w:numPr>
        <w:spacing w:after="80"/>
      </w:pPr>
      <w:r>
        <w:rPr>
          <w:rFonts w:ascii="Arial" w:cs="Arial" w:eastAsia="Arial" w:hAnsi="Arial"/>
          <w:color w:val="1A1A1A"/>
          <w:sz w:val="20"/>
          <w:szCs w:val="20"/>
        </w:rPr>
        <w:t xml:space="preserve">Key drivers of economic stress are quantified through statistical analysis.</w:t>
      </w:r>
    </w:p>
    <w:p>
      <w:pPr>
        <w:pStyle w:val="ListParagraph"/>
        <w:numPr>
          <w:ilvl w:val="0"/>
          <w:numId w:val="2"/>
        </w:numPr>
        <w:spacing w:after="80"/>
      </w:pPr>
      <w:r>
        <w:rPr>
          <w:rFonts w:ascii="Arial" w:cs="Arial" w:eastAsia="Arial" w:hAnsi="Arial"/>
          <w:color w:val="1A1A1A"/>
          <w:sz w:val="20"/>
          <w:szCs w:val="20"/>
        </w:rPr>
        <w:t xml:space="preserve">Predictive models achieve acceptable performance (R² ≥ 0.70 or equivalent regression benchmark).</w:t>
      </w:r>
    </w:p>
    <w:p>
      <w:pPr>
        <w:pStyle w:val="ListParagraph"/>
        <w:numPr>
          <w:ilvl w:val="0"/>
          <w:numId w:val="2"/>
        </w:numPr>
        <w:spacing w:after="80"/>
      </w:pPr>
      <w:r>
        <w:rPr>
          <w:rFonts w:ascii="Arial" w:cs="Arial" w:eastAsia="Arial" w:hAnsi="Arial"/>
          <w:color w:val="1A1A1A"/>
          <w:sz w:val="20"/>
          <w:szCs w:val="20"/>
        </w:rPr>
        <w:t xml:space="preserve">Interactive dashboards are functional and accessible to stakeholders.</w:t>
      </w:r>
    </w:p>
    <w:p>
      <w:pPr>
        <w:pStyle w:val="ListParagraph"/>
        <w:numPr>
          <w:ilvl w:val="0"/>
          <w:numId w:val="2"/>
        </w:numPr>
        <w:spacing w:after="80"/>
      </w:pPr>
      <w:r>
        <w:rPr>
          <w:rFonts w:ascii="Arial" w:cs="Arial" w:eastAsia="Arial" w:hAnsi="Arial"/>
          <w:color w:val="1A1A1A"/>
          <w:sz w:val="20"/>
          <w:szCs w:val="20"/>
        </w:rPr>
        <w:t xml:space="preserve">All 14 deliverables are completed within the defined scope and quality standards.</w:t>
      </w:r>
    </w:p>
    <w:p>
      <w:pPr>
        <w:pStyle w:val="ListParagraph"/>
        <w:numPr>
          <w:ilvl w:val="0"/>
          <w:numId w:val="2"/>
        </w:numPr>
        <w:spacing w:after="80"/>
      </w:pPr>
      <w:r>
        <w:rPr>
          <w:rFonts w:ascii="Arial" w:cs="Arial" w:eastAsia="Arial" w:hAnsi="Arial"/>
          <w:color w:val="1A1A1A"/>
          <w:sz w:val="20"/>
          <w:szCs w:val="20"/>
        </w:rPr>
        <w:t xml:space="preserve">Actionable recommendations are documented and presented to stakeholders.</w:t>
      </w:r>
    </w:p>
    <w:p>
      <w:pPr>
        <w:spacing w:after="0"/>
      </w:pPr>
      <w:r>
        <w:t xml:space="preserve"/>
      </w:r>
    </w:p>
    <w:p>
      <w:pPr>
        <w:pStyle w:val="Heading2"/>
        <w:spacing w:after="100" w:before="240"/>
      </w:pPr>
      <w:r>
        <w:rPr>
          <w:rFonts w:ascii="Arial" w:cs="Arial" w:eastAsia="Arial" w:hAnsi="Arial"/>
          <w:b/>
          <w:bCs/>
          <w:color w:val="2E5FA3"/>
          <w:sz w:val="22"/>
          <w:szCs w:val="22"/>
        </w:rPr>
        <w:t xml:space="preserve">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Category</w:t>
            </w:r>
          </w:p>
        </w:tc>
        <w:tc>
          <w:tcPr>
            <w:tcW w:type="dxa" w:w="400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KPI</w:t>
            </w:r>
          </w:p>
        </w:tc>
        <w:tc>
          <w:tcPr>
            <w:tcW w:type="dxa" w:w="316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Target / Benchmark</w:t>
            </w:r>
          </w:p>
        </w:tc>
      </w:tr>
      <w:tr>
        <w:tc>
          <w:tcPr>
            <w:tcW w:type="dxa" w:w="2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Economic Stress</w:t>
            </w:r>
          </w:p>
        </w:tc>
        <w:tc>
          <w:tcPr>
            <w:tcW w:type="dxa" w:w="40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Average Economic Stress Score by Region &amp; Income Group</w:t>
            </w:r>
          </w:p>
        </w:tc>
        <w:tc>
          <w:tcPr>
            <w:tcW w:type="dxa" w:w="31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Reported for all regions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Economic Stress</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Countries classified: Low / Moderate / High / Severe</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100% of 217 countries classified</w:t>
            </w:r>
          </w:p>
        </w:tc>
      </w:tr>
      <w:tr>
        <w:tc>
          <w:tcPr>
            <w:tcW w:type="dxa" w:w="2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Economic Stress</w:t>
            </w:r>
          </w:p>
        </w:tc>
        <w:tc>
          <w:tcPr>
            <w:tcW w:type="dxa" w:w="40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Top 10 Most / Least Stressed Countries</w:t>
            </w:r>
          </w:p>
        </w:tc>
        <w:tc>
          <w:tcPr>
            <w:tcW w:type="dxa" w:w="31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Published in final report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Economic Performance</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Average GDP Growth, Inflation, Unemployment by Region</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Reported across all regions</w:t>
            </w:r>
          </w:p>
        </w:tc>
      </w:tr>
      <w:tr>
        <w:tc>
          <w:tcPr>
            <w:tcW w:type="dxa" w:w="2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Food Security</w:t>
            </w:r>
          </w:p>
        </w:tc>
        <w:tc>
          <w:tcPr>
            <w:tcW w:type="dxa" w:w="40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Avg Food Production Index, Cereal Yield, Dietary Adequacy</w:t>
            </w:r>
          </w:p>
        </w:tc>
        <w:tc>
          <w:tcPr>
            <w:tcW w:type="dxa" w:w="31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Reported by country and region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Data Quality</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Data completeness rate</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&gt;= 80% for core indicators</w:t>
            </w:r>
          </w:p>
        </w:tc>
      </w:tr>
      <w:tr>
        <w:tc>
          <w:tcPr>
            <w:tcW w:type="dxa" w:w="2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Modelling</w:t>
            </w:r>
          </w:p>
        </w:tc>
        <w:tc>
          <w:tcPr>
            <w:tcW w:type="dxa" w:w="40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Clustering quality score (silhouette / inertia)</w:t>
            </w:r>
          </w:p>
        </w:tc>
        <w:tc>
          <w:tcPr>
            <w:tcW w:type="dxa" w:w="31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Meaningful separation between clusters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Predictive Analytics</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MAE, RMSE, R² on held-out test set</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R² &gt;= 0.70; MAE documented</w:t>
            </w:r>
          </w:p>
        </w:tc>
      </w:tr>
      <w:tr>
        <w:tc>
          <w:tcPr>
            <w:tcW w:type="dxa" w:w="2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Dashboard</w:t>
            </w:r>
          </w:p>
        </w:tc>
        <w:tc>
          <w:tcPr>
            <w:tcW w:type="dxa" w:w="40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Number of interactive dashboard pages</w:t>
            </w:r>
          </w:p>
        </w:tc>
        <w:tc>
          <w:tcPr>
            <w:tcW w:type="dxa" w:w="31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&gt;= 6 pages with drill-down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Reporting</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Strategic recommendations delivered</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&gt;= 5 actionable recommendations</w:t>
            </w:r>
          </w:p>
        </w:tc>
      </w:tr>
    </w:tbl>
    <w:p>
      <w:pPr>
        <w:spacing w:after="0"/>
      </w:pPr>
      <w:r>
        <w:t xml:space="preserve"/>
      </w:r>
    </w:p>
    <w:p>
      <w:pPr>
        <w:pStyle w:val="Heading1"/>
        <w:pBdr>
          <w:bottom w:val="single" w:color="2E5FA3" w:sz="6" w:space="4"/>
        </w:pBdr>
        <w:spacing w:after="160" w:before="400"/>
      </w:pPr>
      <w:r>
        <w:rPr>
          <w:rFonts w:ascii="Arial" w:cs="Arial" w:eastAsia="Arial" w:hAnsi="Arial"/>
          <w:b/>
          <w:bCs/>
          <w:color w:val="1B3358"/>
          <w:sz w:val="28"/>
          <w:szCs w:val="28"/>
        </w:rPr>
        <w:t xml:space="preserve">13.  </w:t>
      </w:r>
      <w:r>
        <w:rPr>
          <w:rFonts w:ascii="Arial" w:cs="Arial" w:eastAsia="Arial" w:hAnsi="Arial"/>
          <w:b/>
          <w:bCs/>
          <w:color w:val="1B3358"/>
          <w:sz w:val="28"/>
          <w:szCs w:val="28"/>
        </w:rPr>
        <w:t xml:space="preserve">COMMUNICATION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Communication</w:t>
            </w:r>
          </w:p>
        </w:tc>
        <w:tc>
          <w:tcPr>
            <w:tcW w:type="dxa" w:w="616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Details</w:t>
            </w:r>
          </w:p>
        </w:tc>
      </w:tr>
      <w:tr>
        <w:tc>
          <w:tcPr>
            <w:tcW w:type="dxa" w:w="3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Weekly Progress Update</w:t>
            </w:r>
          </w:p>
        </w:tc>
        <w:tc>
          <w:tcPr>
            <w:tcW w:type="dxa" w:w="61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Short written status email to sponsor and key stakeholders every Monday</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Phase Completion Review</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Presentation of outputs and sign-off at the end of each project phase</w:t>
            </w:r>
          </w:p>
        </w:tc>
      </w:tr>
      <w:tr>
        <w:tc>
          <w:tcPr>
            <w:tcW w:type="dxa" w:w="3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Issue / Risk Escalation</w:t>
            </w:r>
          </w:p>
        </w:tc>
        <w:tc>
          <w:tcPr>
            <w:tcW w:type="dxa" w:w="61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Any blocker or risk escalated to project sponsor within 24 hours of identification</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Change Request Process</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All scope changes submitted in writing; approved by sponsor before implementation</w:t>
            </w:r>
          </w:p>
        </w:tc>
      </w:tr>
      <w:tr>
        <w:tc>
          <w:tcPr>
            <w:tcW w:type="dxa" w:w="320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Final Presentation</w:t>
            </w:r>
          </w:p>
        </w:tc>
        <w:tc>
          <w:tcPr>
            <w:tcW w:type="dxa" w:w="616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Executive walkthrough of all findings, dashboard, and recommendations at project close</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bCs/>
                <w:color w:val="1B3358"/>
                <w:sz w:val="20"/>
                <w:szCs w:val="20"/>
              </w:rPr>
              <w:t xml:space="preserve">Document Repository</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All deliverables stored in a shared, version-controlled GitHub repository</w:t>
            </w:r>
          </w:p>
        </w:tc>
      </w:tr>
    </w:tbl>
    <w:p>
      <w:pPr>
        <w:spacing w:after="0"/>
      </w:pPr>
      <w:r>
        <w:t xml:space="preserve"/>
      </w:r>
    </w:p>
    <w:p>
      <w:r>
        <w:br w:type="page"/>
      </w:r>
    </w:p>
    <w:p>
      <w:pPr>
        <w:pStyle w:val="Heading1"/>
        <w:pBdr>
          <w:bottom w:val="single" w:color="2E5FA3" w:sz="6" w:space="4"/>
        </w:pBdr>
        <w:spacing w:after="160" w:before="400"/>
      </w:pPr>
      <w:r>
        <w:rPr>
          <w:rFonts w:ascii="Arial" w:cs="Arial" w:eastAsia="Arial" w:hAnsi="Arial"/>
          <w:b/>
          <w:bCs/>
          <w:color w:val="1B3358"/>
          <w:sz w:val="28"/>
          <w:szCs w:val="28"/>
        </w:rPr>
        <w:t xml:space="preserve">14.  </w:t>
      </w:r>
      <w:r>
        <w:rPr>
          <w:rFonts w:ascii="Arial" w:cs="Arial" w:eastAsia="Arial" w:hAnsi="Arial"/>
          <w:b/>
          <w:bCs/>
          <w:color w:val="1B3358"/>
          <w:sz w:val="28"/>
          <w:szCs w:val="28"/>
        </w:rPr>
        <w:t xml:space="preserve">APPROVAL &amp; SIGN-OFF</w:t>
      </w:r>
    </w:p>
    <w:p>
      <w:pPr>
        <w:spacing w:after="140" w:before="0"/>
      </w:pPr>
      <w:r>
        <w:rPr>
          <w:rFonts w:ascii="Arial" w:cs="Arial" w:eastAsia="Arial" w:hAnsi="Arial"/>
          <w:color w:val="1A1A1A"/>
          <w:sz w:val="20"/>
          <w:szCs w:val="20"/>
        </w:rPr>
        <w:t xml:space="preserve">Approval of this Project Charter confirms that the project objectives, scope, deliverables, assumptions, constraints, and success criteria have been reviewed and accepted. It authorizes the commencement of project activities. Any material changes to scope, timeline, or deliverables require formal approval via the change request process.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spacing w:after="80"/>
            </w:pPr>
            <w:r>
              <w:rPr>
                <w:rFonts w:ascii="Arial" w:cs="Arial" w:eastAsia="Arial" w:hAnsi="Arial"/>
                <w:b/>
                <w:bCs/>
                <w:color w:val="1B3358"/>
                <w:sz w:val="18"/>
                <w:szCs w:val="18"/>
              </w:rPr>
              <w:t xml:space="preserve">Project Sponsor</w:t>
            </w:r>
          </w:p>
          <w:p>
            <w:pPr>
              <w:spacing w:after="120"/>
            </w:pPr>
            <w:r>
              <w:rPr>
                <w:rFonts w:ascii="Arial" w:cs="Arial" w:eastAsia="Arial" w:hAnsi="Arial"/>
                <w:color w:val="1A1A1A"/>
                <w:sz w:val="20"/>
                <w:szCs w:val="20"/>
              </w:rPr>
              <w:t xml:space="preserve">Name:</w:t>
            </w:r>
          </w:p>
          <w:p>
            <w:pPr>
              <w:spacing w:after="120"/>
            </w:pPr>
            <w:r>
              <w:rPr>
                <w:rFonts w:ascii="Arial" w:cs="Arial" w:eastAsia="Arial" w:hAnsi="Arial"/>
                <w:color w:val="1A1A1A"/>
                <w:sz w:val="20"/>
                <w:szCs w:val="20"/>
              </w:rPr>
              <w:t xml:space="preserve">Title:</w:t>
            </w:r>
          </w:p>
          <w:p>
            <w:pPr>
              <w:spacing w:after="120"/>
            </w:pPr>
            <w:r>
              <w:rPr>
                <w:rFonts w:ascii="Arial" w:cs="Arial" w:eastAsia="Arial" w:hAnsi="Arial"/>
                <w:color w:val="1A1A1A"/>
                <w:sz w:val="20"/>
                <w:szCs w:val="20"/>
              </w:rPr>
              <w:t xml:space="preserve">Signature:</w:t>
            </w:r>
          </w:p>
          <w:p>
            <w:pPr>
              <w:spacing w:after="0"/>
            </w:pPr>
            <w:r>
              <w:rPr>
                <w:rFonts w:ascii="Arial" w:cs="Arial" w:eastAsia="Arial" w:hAnsi="Arial"/>
                <w:color w:val="1A1A1A"/>
                <w:sz w:val="20"/>
                <w:szCs w:val="20"/>
              </w:rPr>
              <w:t xml:space="preserve">Date:</w:t>
            </w:r>
          </w:p>
        </w:tc>
        <w:tc>
          <w:tcPr>
            <w:tcW w:type="dxa" w:w="468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spacing w:after="80"/>
            </w:pPr>
            <w:r>
              <w:rPr>
                <w:rFonts w:ascii="Arial" w:cs="Arial" w:eastAsia="Arial" w:hAnsi="Arial"/>
                <w:b/>
                <w:bCs/>
                <w:color w:val="1B3358"/>
                <w:sz w:val="18"/>
                <w:szCs w:val="18"/>
              </w:rPr>
              <w:t xml:space="preserve">Project Manager — Sakshi Nandgude</w:t>
            </w:r>
          </w:p>
          <w:p>
            <w:pPr>
              <w:spacing w:after="120"/>
            </w:pPr>
            <w:r>
              <w:rPr>
                <w:rFonts w:ascii="Arial" w:cs="Arial" w:eastAsia="Arial" w:hAnsi="Arial"/>
                <w:color w:val="1A1A1A"/>
                <w:sz w:val="20"/>
                <w:szCs w:val="20"/>
              </w:rPr>
              <w:t xml:space="preserve">Name:</w:t>
            </w:r>
          </w:p>
          <w:p>
            <w:pPr>
              <w:spacing w:after="120"/>
            </w:pPr>
            <w:r>
              <w:rPr>
                <w:rFonts w:ascii="Arial" w:cs="Arial" w:eastAsia="Arial" w:hAnsi="Arial"/>
                <w:color w:val="1A1A1A"/>
                <w:sz w:val="20"/>
                <w:szCs w:val="20"/>
              </w:rPr>
              <w:t xml:space="preserve">Title:</w:t>
            </w:r>
          </w:p>
          <w:p>
            <w:pPr>
              <w:spacing w:after="120"/>
            </w:pPr>
            <w:r>
              <w:rPr>
                <w:rFonts w:ascii="Arial" w:cs="Arial" w:eastAsia="Arial" w:hAnsi="Arial"/>
                <w:color w:val="1A1A1A"/>
                <w:sz w:val="20"/>
                <w:szCs w:val="20"/>
              </w:rPr>
              <w:t xml:space="preserve">Signature:</w:t>
            </w:r>
          </w:p>
          <w:p>
            <w:pPr>
              <w:spacing w:after="0"/>
            </w:pPr>
            <w:r>
              <w:rPr>
                <w:rFonts w:ascii="Arial" w:cs="Arial" w:eastAsia="Arial" w:hAnsi="Arial"/>
                <w:color w:val="1A1A1A"/>
                <w:sz w:val="20"/>
                <w:szCs w:val="20"/>
              </w:rPr>
              <w:t xml:space="preserve">Date:</w:t>
            </w:r>
          </w:p>
        </w:tc>
      </w:tr>
      <w:tr>
        <w:tc>
          <w:tcPr>
            <w:tcW w:type="dxa" w:w="468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spacing w:after="80"/>
            </w:pPr>
            <w:r>
              <w:rPr>
                <w:rFonts w:ascii="Arial" w:cs="Arial" w:eastAsia="Arial" w:hAnsi="Arial"/>
                <w:b/>
                <w:bCs/>
                <w:color w:val="1B3358"/>
                <w:sz w:val="18"/>
                <w:szCs w:val="18"/>
              </w:rPr>
              <w:t xml:space="preserve">Lead Data Analyst — Sakshi Nandgude</w:t>
            </w:r>
          </w:p>
          <w:p>
            <w:pPr>
              <w:spacing w:after="120"/>
            </w:pPr>
            <w:r>
              <w:rPr>
                <w:rFonts w:ascii="Arial" w:cs="Arial" w:eastAsia="Arial" w:hAnsi="Arial"/>
                <w:color w:val="1A1A1A"/>
                <w:sz w:val="20"/>
                <w:szCs w:val="20"/>
              </w:rPr>
              <w:t xml:space="preserve">Name:</w:t>
            </w:r>
          </w:p>
          <w:p>
            <w:pPr>
              <w:spacing w:after="120"/>
            </w:pPr>
            <w:r>
              <w:rPr>
                <w:rFonts w:ascii="Arial" w:cs="Arial" w:eastAsia="Arial" w:hAnsi="Arial"/>
                <w:color w:val="1A1A1A"/>
                <w:sz w:val="20"/>
                <w:szCs w:val="20"/>
              </w:rPr>
              <w:t xml:space="preserve">Title:</w:t>
            </w:r>
          </w:p>
          <w:p>
            <w:pPr>
              <w:spacing w:after="120"/>
            </w:pPr>
            <w:r>
              <w:rPr>
                <w:rFonts w:ascii="Arial" w:cs="Arial" w:eastAsia="Arial" w:hAnsi="Arial"/>
                <w:color w:val="1A1A1A"/>
                <w:sz w:val="20"/>
                <w:szCs w:val="20"/>
              </w:rPr>
              <w:t xml:space="preserve">Signature:</w:t>
            </w:r>
          </w:p>
          <w:p>
            <w:pPr>
              <w:spacing w:after="0"/>
            </w:pPr>
            <w:r>
              <w:rPr>
                <w:rFonts w:ascii="Arial" w:cs="Arial" w:eastAsia="Arial" w:hAnsi="Arial"/>
                <w:color w:val="1A1A1A"/>
                <w:sz w:val="20"/>
                <w:szCs w:val="20"/>
              </w:rPr>
              <w:t xml:space="preserve">Date:</w:t>
            </w:r>
          </w:p>
        </w:tc>
        <w:tc>
          <w:tcPr>
            <w:tcW w:type="dxa" w:w="4680"/>
            <w:tcBorders>
              <w:top w:val="single" w:color="CBD5E1" w:sz="1"/>
              <w:left w:val="single" w:color="CBD5E1" w:sz="1"/>
              <w:bottom w:val="single" w:color="CBD5E1" w:sz="1"/>
              <w:right w:val="single" w:color="CBD5E1" w:sz="1"/>
            </w:tcBorders>
            <w:shd w:fill="FFFFFF" w:val="clear"/>
            <w:tcMar>
              <w:top w:type="dxa" w:w="120"/>
              <w:left w:type="dxa" w:w="140"/>
              <w:bottom w:type="dxa" w:w="120"/>
              <w:right w:type="dxa" w:w="140"/>
            </w:tcMar>
          </w:tcPr>
          <w:p>
            <w:pPr>
              <w:spacing w:after="80"/>
            </w:pPr>
            <w:r>
              <w:rPr>
                <w:rFonts w:ascii="Arial" w:cs="Arial" w:eastAsia="Arial" w:hAnsi="Arial"/>
                <w:b/>
                <w:bCs/>
                <w:color w:val="1B3358"/>
                <w:sz w:val="18"/>
                <w:szCs w:val="18"/>
              </w:rPr>
              <w:t xml:space="preserve">Business Stakeholder / Reviewer</w:t>
            </w:r>
          </w:p>
          <w:p>
            <w:pPr>
              <w:spacing w:after="120"/>
            </w:pPr>
            <w:r>
              <w:rPr>
                <w:rFonts w:ascii="Arial" w:cs="Arial" w:eastAsia="Arial" w:hAnsi="Arial"/>
                <w:color w:val="1A1A1A"/>
                <w:sz w:val="20"/>
                <w:szCs w:val="20"/>
              </w:rPr>
              <w:t xml:space="preserve">Name:</w:t>
            </w:r>
          </w:p>
          <w:p>
            <w:pPr>
              <w:spacing w:after="120"/>
            </w:pPr>
            <w:r>
              <w:rPr>
                <w:rFonts w:ascii="Arial" w:cs="Arial" w:eastAsia="Arial" w:hAnsi="Arial"/>
                <w:color w:val="1A1A1A"/>
                <w:sz w:val="20"/>
                <w:szCs w:val="20"/>
              </w:rPr>
              <w:t xml:space="preserve">Title:</w:t>
            </w:r>
          </w:p>
          <w:p>
            <w:pPr>
              <w:spacing w:after="120"/>
            </w:pPr>
            <w:r>
              <w:rPr>
                <w:rFonts w:ascii="Arial" w:cs="Arial" w:eastAsia="Arial" w:hAnsi="Arial"/>
                <w:color w:val="1A1A1A"/>
                <w:sz w:val="20"/>
                <w:szCs w:val="20"/>
              </w:rPr>
              <w:t xml:space="preserve">Signature:</w:t>
            </w:r>
          </w:p>
          <w:p>
            <w:pPr>
              <w:spacing w:after="0"/>
            </w:pPr>
            <w:r>
              <w:rPr>
                <w:rFonts w:ascii="Arial" w:cs="Arial" w:eastAsia="Arial" w:hAnsi="Arial"/>
                <w:color w:val="1A1A1A"/>
                <w:sz w:val="20"/>
                <w:szCs w:val="20"/>
              </w:rPr>
              <w:t xml:space="preserve">Date:</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B3358" w:val="clear"/>
            <w:tcMar>
              <w:top w:type="dxa" w:w="100"/>
              <w:left w:type="dxa" w:w="140"/>
              <w:bottom w:type="dxa" w:w="100"/>
              <w:right w:type="dxa" w:w="140"/>
            </w:tcMar>
          </w:tcPr>
          <w:p>
            <w:pPr>
              <w:spacing w:after="0"/>
              <w:jc w:val="left"/>
            </w:pPr>
            <w:r>
              <w:rPr>
                <w:rFonts w:ascii="Arial" w:cs="Arial" w:eastAsia="Arial" w:hAnsi="Arial"/>
                <w:b/>
                <w:bCs/>
                <w:color w:val="FFFFFF"/>
                <w:sz w:val="20"/>
                <w:szCs w:val="20"/>
              </w:rPr>
              <w:t xml:space="preserve">Approval Status</w:t>
            </w:r>
          </w:p>
        </w:tc>
        <w:tc>
          <w:tcPr>
            <w:tcW w:type="dxa" w:w="312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Approved  |  Approved with Conditions  |  Rejected</w:t>
            </w:r>
          </w:p>
        </w:tc>
        <w:tc>
          <w:tcPr>
            <w:tcW w:type="dxa" w:w="3120"/>
            <w:tcBorders>
              <w:top w:val="single" w:color="CBD5E1" w:sz="1"/>
              <w:left w:val="single" w:color="CBD5E1" w:sz="1"/>
              <w:bottom w:val="single" w:color="CBD5E1" w:sz="1"/>
              <w:right w:val="single" w:color="CBD5E1" w:sz="1"/>
            </w:tcBorders>
            <w:shd w:fill="F4F6FA" w:val="clear"/>
            <w:tcMar>
              <w:top w:type="dxa" w:w="100"/>
              <w:left w:type="dxa" w:w="140"/>
              <w:bottom w:type="dxa" w:w="100"/>
              <w:right w:type="dxa" w:w="140"/>
            </w:tcMar>
          </w:tcPr>
          <w:p>
            <w:pPr>
              <w:spacing w:after="0"/>
              <w:jc w:val="left"/>
            </w:pPr>
            <w:r>
              <w:rPr>
                <w:rFonts w:ascii="Arial" w:cs="Arial" w:eastAsia="Arial" w:hAnsi="Arial"/>
                <w:b w:val="false"/>
                <w:bCs w:val="false"/>
                <w:color w:val="1A1A1A"/>
                <w:sz w:val="20"/>
                <w:szCs w:val="20"/>
              </w:rPr>
              <w:t xml:space="preserve">Project Version:  1.0</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026"/>
      </w:tabs>
      <w:spacing w:before="0"/>
    </w:pPr>
    <w:r>
      <w:rPr>
        <w:rFonts w:ascii="Arial" w:cs="Arial" w:eastAsia="Arial" w:hAnsi="Arial"/>
        <w:color w:val="6B7280"/>
        <w:sz w:val="16"/>
        <w:szCs w:val="16"/>
      </w:rPr>
      <w:t xml:space="preserve">Confidential  |  Version 1.0  |  Initiation Phase</w:t>
    </w:r>
    <w:r>
      <w:rPr>
        <w:rFonts w:ascii="Arial" w:cs="Arial" w:eastAsia="Arial" w:hAnsi="Arial"/>
        <w:color w:val="6B7280"/>
        <w:sz w:val="16"/>
        <w:szCs w:val="16"/>
      </w:rPr>
      <w:t xml:space="preserve">	Sakshi Nandgude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0"/>
    </w:pPr>
    <w:r>
      <w:rPr>
        <w:rFonts w:ascii="Arial" w:cs="Arial" w:eastAsia="Arial" w:hAnsi="Arial"/>
        <w:b/>
        <w:bCs/>
        <w:color w:val="1B3358"/>
        <w:sz w:val="18"/>
        <w:szCs w:val="18"/>
      </w:rPr>
      <w:t xml:space="preserve">PROJECT CHARTER  |  </w:t>
    </w:r>
    <w:r>
      <w:rPr>
        <w:rFonts w:ascii="Arial" w:cs="Arial" w:eastAsia="Arial" w:hAnsi="Arial"/>
        <w:color w:val="6B7280"/>
        <w:sz w:val="18"/>
        <w:szCs w:val="18"/>
      </w:rPr>
      <w:t xml:space="preserve">Country-Level Economic Stress Monitoring and Predictive Analytics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358"/>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2026-06-10T09:27:21.153Z</dcterms:created>
  <dcterms:modified xsi:type="dcterms:W3CDTF">2026-06-10T09:27:21.170Z</dcterms:modified>
</cp:coreProperties>
</file>

<file path=docProps/custom.xml><?xml version="1.0" encoding="utf-8"?>
<Properties xmlns="http://schemas.openxmlformats.org/officeDocument/2006/custom-properties" xmlns:vt="http://schemas.openxmlformats.org/officeDocument/2006/docPropsVTypes"/>
</file>