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  <w:jc w:val="both"/>
        <w:spacing w:after="0" w:line="36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72390" distB="72390" distL="72390" distR="72390" simplePos="0" relativeHeight="251659264" behindDoc="0" locked="0" layoutInCell="1" allowOverlap="1">
                <wp:simplePos x="0" y="0"/>
                <wp:positionH relativeFrom="column">
                  <wp:posOffset>2856865</wp:posOffset>
                </wp:positionH>
                <wp:positionV relativeFrom="paragraph">
                  <wp:posOffset>-326390</wp:posOffset>
                </wp:positionV>
                <wp:extent cx="3173730" cy="692150"/>
                <wp:effectExtent l="0" t="0" r="26670" b="12700"/>
                <wp:wrapNone/>
                <wp:docPr id="1" name="Rectangle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7373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A2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Roll No.: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16010122034</w:t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/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No. 5</w:t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/>
                            <w:r/>
                          </w:p>
                          <w:p>
                            <w:pPr>
                              <w:ind w:left="1" w:hanging="3"/>
                              <w:spacing w:after="120" w:line="275" w:lineRule="auto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line="275" w:lineRule="auto"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59264;o:allowoverlap:true;o:allowincell:true;mso-position-horizontal-relative:text;margin-left:224.95pt;mso-position-horizontal:absolute;mso-position-vertical-relative:text;margin-top:-25.70pt;mso-position-vertical:absolute;width:249.90pt;height:54.50pt;mso-wrap-distance-left:5.70pt;mso-wrap-distance-top:5.70pt;mso-wrap-distance-right:5.70pt;mso-wrap-distance-bottom:5.70pt;v-text-anchor:top;visibility:visible;" fillcolor="#FFFFFF" strokecolor="#000000" strokeweight="0.75pt">
                <v:stroke dashstyle="solid"/>
                <v:textbox inset="0,0,0,0">
                  <w:txbxContent>
                    <w:p>
                      <w:pPr>
                        <w:ind w:left="0" w:hanging="2"/>
                        <w:spacing w:after="0" w:line="275" w:lineRule="auto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Batch: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A2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         Roll No.: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16010122034</w:t>
                      </w:r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/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No. 5</w:t>
                      </w:r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/>
                      <w:r/>
                    </w:p>
                    <w:p>
                      <w:pPr>
                        <w:ind w:left="1" w:hanging="3"/>
                        <w:spacing w:after="120" w:line="275" w:lineRule="auto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  <w:r/>
                    </w:p>
                    <w:p>
                      <w:pPr>
                        <w:ind w:left="0" w:hanging="2"/>
                        <w:spacing w:line="275" w:lineRule="auto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pPr w:horzAnchor="margin" w:tblpXSpec="left" w:vertAnchor="text" w:tblpY="80" w:leftFromText="180" w:topFromText="0" w:rightFromText="180" w:bottomFromText="0"/>
        <w:tblW w:w="8009" w:type="dxa"/>
        <w:tblLayout w:type="fixed"/>
        <w:tblLook w:val="0000" w:firstRow="0" w:lastRow="0" w:firstColumn="0" w:lastColumn="0" w:noHBand="0" w:noVBand="0"/>
      </w:tblPr>
      <w:tblGrid>
        <w:gridCol w:w="8009"/>
      </w:tblGrid>
      <w:tr>
        <w:trPr>
          <w:trHeight w:val="316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09" w:type="dxa"/>
            <w:vAlign w:val="center"/>
            <w:textDirection w:val="lrTb"/>
            <w:noWrap w:val="false"/>
          </w:tcPr>
          <w:p>
            <w:pPr>
              <w:ind w:left="0" w:hanging="2"/>
              <w:jc w:val="both"/>
              <w:spacing w:after="0" w:line="240" w:lineRule="auto"/>
              <w:widowControl w:val="o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TITLE: Implementation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of  IEEE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-754 floating point representation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left="0" w:hanging="2"/>
        <w:jc w:val="both"/>
        <w:spacing w:after="0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ind w:left="0" w:firstLine="0"/>
        <w:jc w:val="both"/>
        <w:spacing w:after="0" w:line="36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AIM: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demonstrate the single and double precision formats to represent floating point numbers.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Expected OUTCOME of Experiment: (Mention CO attained here)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CO1- Describe and define the structure of a computer with buses structure and detail working</w:t>
      </w:r>
      <w:r/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 the arithmetic logic unit and its sub modules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Books/ Journals/ Websites referred: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Carl Hamacher, Zvonko 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Vranesic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and Safwat Zaky, “Computer Organization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”,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Fifth Edition, 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TataMcGraw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-Hill.</w:t>
      </w:r>
      <w:r>
        <w:rPr>
          <w:rFonts w:ascii="Times New Roman" w:hAnsi="Times New Roman" w:cs="Times New Roman"/>
          <w:color w:val="00000a"/>
          <w:sz w:val="24"/>
          <w:szCs w:val="24"/>
        </w:rPr>
      </w:r>
      <w:r>
        <w:rPr>
          <w:rFonts w:ascii="Times New Roman" w:hAnsi="Times New Roman" w:cs="Times New Roman"/>
          <w:color w:val="00000a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William Stallings, “Computer Organization and Architecture: Designing for       Performance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”,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Eighth Edition, Pearson.</w:t>
      </w:r>
      <w:r>
        <w:rPr>
          <w:rFonts w:ascii="Times New Roman" w:hAnsi="Times New Roman" w:cs="Times New Roman"/>
          <w:color w:val="00000a"/>
          <w:sz w:val="24"/>
          <w:szCs w:val="24"/>
        </w:rPr>
      </w:r>
      <w:r>
        <w:rPr>
          <w:rFonts w:ascii="Times New Roman" w:hAnsi="Times New Roman" w:cs="Times New Roman"/>
          <w:color w:val="00000a"/>
          <w:sz w:val="24"/>
          <w:szCs w:val="24"/>
        </w:rPr>
      </w:r>
    </w:p>
    <w:p>
      <w:pPr>
        <w:ind w:left="0" w:hanging="2"/>
        <w:jc w:val="both"/>
        <w:spacing w:after="0" w:line="36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Pre Lab/ Prior Concepts: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 IEEE Standard for Floating-Point Arithmetic (IEEE 754) is a </w:t>
      </w:r>
      <w:hyperlink r:id="rId9" w:tooltip="https://en.wikipedia.org/wiki/Technical_standard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technical standard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for </w:t>
      </w:r>
      <w:hyperlink r:id="rId10" w:tooltip="https://en.wikipedia.org/wiki/Floating_point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floating-point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computation established in 1985 by the </w:t>
      </w:r>
      <w:hyperlink r:id="rId11" w:tooltip="https://en.wikipedia.org/wiki/Institute_of_Electrical_and_Electronics_Engineers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Institute of Electrical and Electronics Engineers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(IEEE). The standard </w:t>
      </w:r>
      <w:hyperlink r:id="rId12" w:tooltip="https://en.wikipedia.org/wiki/Floating_point#IEEE_754_design_rationale" w:anchor="IEEE_754_design_rationale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addressed many problems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found in the diverse floating point implementations that made them difficult to use reliably and </w:t>
      </w:r>
      <w:hyperlink r:id="rId13" w:tooltip="https://en.wikipedia.org/wiki/Software_portability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portably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. Many hardware </w:t>
      </w:r>
      <w:hyperlink r:id="rId14" w:tooltip="https://en.wikipedia.org/wiki/Floating_point_unit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floating point units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now use the IEEE 754 standard.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standard defines: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arithmetic formats: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sets of </w:t>
      </w:r>
      <w:hyperlink r:id="rId15" w:tooltip="https://en.wikipedia.org/wiki/Binary_code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binary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and </w:t>
      </w:r>
      <w:hyperlink r:id="rId16" w:tooltip="https://en.wikipedia.org/wiki/Decimal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decimal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floating-point data, which consist of finite numbers (including </w:t>
      </w:r>
      <w:hyperlink r:id="rId17" w:tooltip="https://en.wikipedia.org/wiki/Signed_zero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signed zeros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 and </w:t>
      </w:r>
      <w:hyperlink r:id="rId18" w:tooltip="https://en.wikipedia.org/wiki/Subnormal_number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subnormal numbers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), </w:t>
      </w:r>
      <w:hyperlink r:id="rId19" w:tooltip="https://en.wikipedia.org/wiki/Infinity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infinities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, and special "not a number" values (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 xml:space="preserve"> HYPERLINK "https://en.wikipedia.org/wiki/NaN" \h 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NaNs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interchange formats: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encodings (bit strings) that may be used to exchange floating-point data in an efficient and compact form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rounding rules: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properties to be satisfied when rounding numbers during arithmetic and conversions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operations: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arithmetic and other operations (such as </w:t>
      </w:r>
      <w:hyperlink r:id="rId20" w:tooltip="https://en.wikipedia.org/wiki/Trigonometric_functions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trigonometric functions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) on arithmetic formats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exception handling: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indications of exceptional conditions (such as </w:t>
      </w:r>
      <w:hyperlink r:id="rId21" w:tooltip="https://en.wikipedia.org/wiki/Division_by_zero" w:history="1">
        <w:r>
          <w:rPr>
            <w:rFonts w:ascii="Times New Roman" w:hAnsi="Times New Roman" w:eastAsia="Times New Roman" w:cs="Times New Roman"/>
            <w:color w:val="000000"/>
            <w:sz w:val="24"/>
            <w:szCs w:val="24"/>
          </w:rPr>
          <w:t xml:space="preserve">division by zero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, overflow, 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etc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425950"/>
                <wp:effectExtent l="0" t="0" r="254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6300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510" cy="442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1.30pt;height:348.50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1043" cy="3337560"/>
                <wp:effectExtent l="0" t="0" r="9525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4015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813456" cy="3344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56.78pt;height:262.80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CODE: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 xml:space="preserve">OUTPUT: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3574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4384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1509" cy="1235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1.30pt;height:97.3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7540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903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509" cy="1575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1.30pt;height:124.0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>
      <w:pPr>
        <w:ind w:left="0" w:firstLine="0"/>
        <w:jc w:val="both"/>
        <w:spacing w:after="0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Post Lab Descriptive Questions</w:t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Give the importance of IEEE-754 representation for floating point numbers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ANS: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numPr>
          <w:ilvl w:val="0"/>
          <w:numId w:val="3"/>
        </w:numPr>
        <w:ind w:left="0" w:hanging="2"/>
        <w:spacing w:after="0" w:line="248" w:lineRule="exact"/>
        <w:widowControl w:val="off"/>
        <w:rPr>
          <w:rFonts w:ascii="Times New Roman" w:hAnsi="Times New Roman" w:cs="Times New Roman"/>
          <w:b/>
          <w:sz w:val="24"/>
          <w:szCs w:val="24"/>
        </w:rPr>
        <w:outlineLvl w:val="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IEEE Standard for Floating-Point Arithmetic (IEEE 754) is a technical standard for floating-point computation which was established in 1985 by the </w:t>
      </w:r>
      <w:r>
        <w:rPr>
          <w:rStyle w:val="842"/>
          <w:rFonts w:ascii="Times New Roman" w:hAnsi="Times New Roman" w:eastAsia="Times New Roman" w:cs="Times New Roman"/>
          <w:sz w:val="24"/>
          <w:szCs w:val="24"/>
        </w:rPr>
        <w:t xml:space="preserve">Institute of Electrical and Electronics Engineers (IEEE)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numPr>
          <w:ilvl w:val="0"/>
          <w:numId w:val="3"/>
        </w:numPr>
        <w:ind w:left="0" w:hanging="2"/>
        <w:spacing w:after="0" w:line="248" w:lineRule="exact"/>
        <w:widowControl w:val="off"/>
        <w:rPr>
          <w:rFonts w:ascii="Times New Roman" w:hAnsi="Times New Roman" w:cs="Times New Roman"/>
          <w:b/>
          <w:sz w:val="24"/>
          <w:szCs w:val="24"/>
        </w:rPr>
        <w:outlineLvl w:val="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standard addressed many problems found in the diverse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floating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implementations that made them difficult to use reliably and reduced their portability. IEEE Standard 754 floating point is the most common representation today for real numbers on computers, including Intel-based PC’s, Macs, and most Unix platforms.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numPr>
          <w:ilvl w:val="0"/>
          <w:numId w:val="3"/>
        </w:numPr>
        <w:ind w:left="0" w:hanging="2"/>
        <w:spacing w:after="0" w:line="248" w:lineRule="exact"/>
        <w:widowControl w:val="off"/>
        <w:rPr>
          <w:rFonts w:ascii="Times New Roman" w:hAnsi="Times New Roman" w:cs="Times New Roman"/>
          <w:b/>
          <w:sz w:val="24"/>
          <w:szCs w:val="24"/>
        </w:rPr>
        <w:outlineLvl w:val="9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There are several ways to represent floating point number but IEEE 754 is the most efficient in most cases.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firstLine="0"/>
        <w:spacing w:after="0" w:line="248" w:lineRule="exact"/>
        <w:widowControl w:val="off"/>
        <w:rPr>
          <w:rFonts w:ascii="Times New Roman" w:hAnsi="Times New Roman" w:cs="Times New Roman"/>
          <w:sz w:val="24"/>
          <w:szCs w:val="24"/>
        </w:rPr>
        <w:outlineLvl w:val="9"/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spacing w:after="0" w:line="248" w:lineRule="exact"/>
        <w:widowControl w:val="off"/>
        <w:rPr>
          <w:rFonts w:ascii="Times New Roman" w:hAnsi="Times New Roman" w:cs="Times New Roman"/>
          <w:b/>
          <w:sz w:val="24"/>
          <w:szCs w:val="24"/>
        </w:rPr>
        <w:outlineLvl w:val="9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Conclusion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The code for single and double precision formats to represent floating point numbers was executed successfully.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Date: _____________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Noto Sans Symbols">
    <w:panose1 w:val="02000603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2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8"/>
    <w:next w:val="838"/>
    <w:link w:val="6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1">
    <w:name w:val="Heading 1 Char"/>
    <w:basedOn w:val="839"/>
    <w:link w:val="660"/>
    <w:uiPriority w:val="9"/>
    <w:rPr>
      <w:rFonts w:ascii="Arial" w:hAnsi="Arial" w:eastAsia="Arial" w:cs="Arial"/>
      <w:sz w:val="40"/>
      <w:szCs w:val="40"/>
    </w:rPr>
  </w:style>
  <w:style w:type="paragraph" w:styleId="662">
    <w:name w:val="Heading 2"/>
    <w:basedOn w:val="838"/>
    <w:next w:val="838"/>
    <w:link w:val="6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3">
    <w:name w:val="Heading 2 Char"/>
    <w:basedOn w:val="839"/>
    <w:link w:val="662"/>
    <w:uiPriority w:val="9"/>
    <w:rPr>
      <w:rFonts w:ascii="Arial" w:hAnsi="Arial" w:eastAsia="Arial" w:cs="Arial"/>
      <w:sz w:val="34"/>
    </w:rPr>
  </w:style>
  <w:style w:type="paragraph" w:styleId="664">
    <w:name w:val="Heading 3"/>
    <w:basedOn w:val="838"/>
    <w:next w:val="838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5">
    <w:name w:val="Heading 3 Char"/>
    <w:basedOn w:val="839"/>
    <w:link w:val="664"/>
    <w:uiPriority w:val="9"/>
    <w:rPr>
      <w:rFonts w:ascii="Arial" w:hAnsi="Arial" w:eastAsia="Arial" w:cs="Arial"/>
      <w:sz w:val="30"/>
      <w:szCs w:val="30"/>
    </w:rPr>
  </w:style>
  <w:style w:type="paragraph" w:styleId="666">
    <w:name w:val="Heading 4"/>
    <w:basedOn w:val="838"/>
    <w:next w:val="838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7">
    <w:name w:val="Heading 4 Char"/>
    <w:basedOn w:val="839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838"/>
    <w:next w:val="838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9">
    <w:name w:val="Heading 5 Char"/>
    <w:basedOn w:val="839"/>
    <w:link w:val="668"/>
    <w:uiPriority w:val="9"/>
    <w:rPr>
      <w:rFonts w:ascii="Arial" w:hAnsi="Arial" w:eastAsia="Arial" w:cs="Arial"/>
      <w:b/>
      <w:bCs/>
      <w:sz w:val="24"/>
      <w:szCs w:val="24"/>
    </w:rPr>
  </w:style>
  <w:style w:type="paragraph" w:styleId="670">
    <w:name w:val="Heading 6"/>
    <w:basedOn w:val="838"/>
    <w:next w:val="838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1">
    <w:name w:val="Heading 6 Char"/>
    <w:basedOn w:val="839"/>
    <w:link w:val="670"/>
    <w:uiPriority w:val="9"/>
    <w:rPr>
      <w:rFonts w:ascii="Arial" w:hAnsi="Arial" w:eastAsia="Arial" w:cs="Arial"/>
      <w:b/>
      <w:bCs/>
      <w:sz w:val="22"/>
      <w:szCs w:val="22"/>
    </w:rPr>
  </w:style>
  <w:style w:type="paragraph" w:styleId="672">
    <w:name w:val="Heading 7"/>
    <w:basedOn w:val="838"/>
    <w:next w:val="838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3">
    <w:name w:val="Heading 7 Char"/>
    <w:basedOn w:val="839"/>
    <w:link w:val="6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4">
    <w:name w:val="Heading 8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5">
    <w:name w:val="Heading 8 Char"/>
    <w:basedOn w:val="839"/>
    <w:link w:val="674"/>
    <w:uiPriority w:val="9"/>
    <w:rPr>
      <w:rFonts w:ascii="Arial" w:hAnsi="Arial" w:eastAsia="Arial" w:cs="Arial"/>
      <w:i/>
      <w:iCs/>
      <w:sz w:val="22"/>
      <w:szCs w:val="22"/>
    </w:rPr>
  </w:style>
  <w:style w:type="paragraph" w:styleId="676">
    <w:name w:val="Heading 9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7">
    <w:name w:val="Heading 9 Char"/>
    <w:basedOn w:val="839"/>
    <w:link w:val="676"/>
    <w:uiPriority w:val="9"/>
    <w:rPr>
      <w:rFonts w:ascii="Arial" w:hAnsi="Arial" w:eastAsia="Arial" w:cs="Arial"/>
      <w:i/>
      <w:iCs/>
      <w:sz w:val="21"/>
      <w:szCs w:val="21"/>
    </w:rPr>
  </w:style>
  <w:style w:type="paragraph" w:styleId="678">
    <w:name w:val="List Paragraph"/>
    <w:basedOn w:val="838"/>
    <w:uiPriority w:val="34"/>
    <w:qFormat/>
    <w:pPr>
      <w:contextualSpacing/>
      <w:ind w:left="720"/>
    </w:pPr>
  </w:style>
  <w:style w:type="paragraph" w:styleId="679">
    <w:name w:val="No Spacing"/>
    <w:uiPriority w:val="1"/>
    <w:qFormat/>
    <w:pPr>
      <w:spacing w:before="0" w:after="0" w:line="240" w:lineRule="auto"/>
    </w:pPr>
  </w:style>
  <w:style w:type="paragraph" w:styleId="680">
    <w:name w:val="Title"/>
    <w:basedOn w:val="838"/>
    <w:next w:val="838"/>
    <w:link w:val="6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1">
    <w:name w:val="Title Char"/>
    <w:basedOn w:val="839"/>
    <w:link w:val="680"/>
    <w:uiPriority w:val="10"/>
    <w:rPr>
      <w:sz w:val="48"/>
      <w:szCs w:val="48"/>
    </w:rPr>
  </w:style>
  <w:style w:type="paragraph" w:styleId="682">
    <w:name w:val="Subtitle"/>
    <w:basedOn w:val="838"/>
    <w:next w:val="838"/>
    <w:link w:val="683"/>
    <w:uiPriority w:val="11"/>
    <w:qFormat/>
    <w:pPr>
      <w:spacing w:before="200" w:after="200"/>
    </w:pPr>
    <w:rPr>
      <w:sz w:val="24"/>
      <w:szCs w:val="24"/>
    </w:rPr>
  </w:style>
  <w:style w:type="character" w:styleId="683">
    <w:name w:val="Subtitle Char"/>
    <w:basedOn w:val="839"/>
    <w:link w:val="682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/>
    <w:pPr>
      <w:ind w:left="720" w:right="720"/>
    </w:pPr>
    <w:rPr>
      <w:i/>
    </w:rPr>
  </w:style>
  <w:style w:type="character" w:styleId="685">
    <w:name w:val="Quote Char"/>
    <w:link w:val="684"/>
    <w:uiPriority w:val="29"/>
    <w:rPr>
      <w:i/>
    </w:rPr>
  </w:style>
  <w:style w:type="paragraph" w:styleId="686">
    <w:name w:val="Intense Quote"/>
    <w:basedOn w:val="838"/>
    <w:next w:val="838"/>
    <w:link w:val="6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7">
    <w:name w:val="Intense Quote Char"/>
    <w:link w:val="686"/>
    <w:uiPriority w:val="30"/>
    <w:rPr>
      <w:i/>
    </w:rPr>
  </w:style>
  <w:style w:type="paragraph" w:styleId="688">
    <w:name w:val="Header"/>
    <w:basedOn w:val="838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Header Char"/>
    <w:basedOn w:val="839"/>
    <w:link w:val="688"/>
    <w:uiPriority w:val="99"/>
  </w:style>
  <w:style w:type="paragraph" w:styleId="690">
    <w:name w:val="Footer"/>
    <w:basedOn w:val="838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Footer Char"/>
    <w:basedOn w:val="839"/>
    <w:link w:val="690"/>
    <w:uiPriority w:val="99"/>
  </w:style>
  <w:style w:type="paragraph" w:styleId="692">
    <w:name w:val="Caption"/>
    <w:basedOn w:val="838"/>
    <w:next w:val="8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4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Table Grid Light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2"/>
    <w:basedOn w:val="84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4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6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7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6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94">
    <w:name w:val="List Table 7 Colorful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5">
    <w:name w:val="List Table 7 Colorful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6">
    <w:name w:val="List Table 7 Colorful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7">
    <w:name w:val="List Table 7 Colorful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8">
    <w:name w:val="List Table 7 Colorful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9">
    <w:name w:val="Lined - Accent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Lined - Accent 2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Lined - Accent 6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8">
    <w:name w:val="Bordered &amp; Lined - Accent 2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2">
    <w:name w:val="Bordered &amp; Lined - Accent 6"/>
    <w:basedOn w:val="84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4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basedOn w:val="839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basedOn w:val="839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pPr>
      <w:ind w:left="-1" w:hanging="1"/>
      <w:spacing w:after="200" w:line="276" w:lineRule="auto"/>
      <w:outlineLvl w:val="0"/>
    </w:pPr>
    <w:rPr>
      <w:rFonts w:ascii="Calibri" w:hAnsi="Calibri" w:eastAsia="Calibri" w:cs="Calibri"/>
      <w:position w:val="-1"/>
      <w:lang w:eastAsia="zh-CN"/>
      <w14:ligatures w14:val="none"/>
    </w:rPr>
  </w:style>
  <w:style w:type="character" w:styleId="839" w:default="1">
    <w:name w:val="Default Paragraph Font"/>
    <w:uiPriority w:val="1"/>
    <w:semiHidden/>
    <w:unhideWhenUsed/>
  </w:style>
  <w:style w:type="table" w:styleId="84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1" w:default="1">
    <w:name w:val="No List"/>
    <w:uiPriority w:val="99"/>
    <w:semiHidden/>
    <w:unhideWhenUsed/>
  </w:style>
  <w:style w:type="character" w:styleId="842">
    <w:name w:val="Strong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n.wikipedia.org/wiki/Technical_standard" TargetMode="External"/><Relationship Id="rId10" Type="http://schemas.openxmlformats.org/officeDocument/2006/relationships/hyperlink" Target="https://en.wikipedia.org/wiki/Floating_point" TargetMode="External"/><Relationship Id="rId11" Type="http://schemas.openxmlformats.org/officeDocument/2006/relationships/hyperlink" Target="https://en.wikipedia.org/wiki/Institute_of_Electrical_and_Electronics_Engineers" TargetMode="External"/><Relationship Id="rId12" Type="http://schemas.openxmlformats.org/officeDocument/2006/relationships/hyperlink" Target="https://en.wikipedia.org/wiki/Floating_point" TargetMode="External"/><Relationship Id="rId13" Type="http://schemas.openxmlformats.org/officeDocument/2006/relationships/hyperlink" Target="https://en.wikipedia.org/wiki/Software_portability" TargetMode="External"/><Relationship Id="rId14" Type="http://schemas.openxmlformats.org/officeDocument/2006/relationships/hyperlink" Target="https://en.wikipedia.org/wiki/Floating_point_unit" TargetMode="External"/><Relationship Id="rId15" Type="http://schemas.openxmlformats.org/officeDocument/2006/relationships/hyperlink" Target="https://en.wikipedia.org/wiki/Binary_code" TargetMode="External"/><Relationship Id="rId16" Type="http://schemas.openxmlformats.org/officeDocument/2006/relationships/hyperlink" Target="https://en.wikipedia.org/wiki/Decimal" TargetMode="External"/><Relationship Id="rId17" Type="http://schemas.openxmlformats.org/officeDocument/2006/relationships/hyperlink" Target="https://en.wikipedia.org/wiki/Signed_zero" TargetMode="External"/><Relationship Id="rId18" Type="http://schemas.openxmlformats.org/officeDocument/2006/relationships/hyperlink" Target="https://en.wikipedia.org/wiki/Subnormal_number" TargetMode="External"/><Relationship Id="rId19" Type="http://schemas.openxmlformats.org/officeDocument/2006/relationships/hyperlink" Target="https://en.wikipedia.org/wiki/Infinity" TargetMode="External"/><Relationship Id="rId20" Type="http://schemas.openxmlformats.org/officeDocument/2006/relationships/hyperlink" Target="https://en.wikipedia.org/wiki/Trigonometric_functions" TargetMode="External"/><Relationship Id="rId21" Type="http://schemas.openxmlformats.org/officeDocument/2006/relationships/hyperlink" Target="https://en.wikipedia.org/wiki/Division_by_zero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Eeshanya Joshi</dc:creator>
  <cp:keywords/>
  <dc:description/>
  <cp:revision>6</cp:revision>
  <dcterms:created xsi:type="dcterms:W3CDTF">2023-10-08T08:28:00Z</dcterms:created>
  <dcterms:modified xsi:type="dcterms:W3CDTF">2023-10-25T02:00:47Z</dcterms:modified>
</cp:coreProperties>
</file>