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-3809</wp:posOffset>
                </wp:positionV>
                <wp:extent cx="3183255" cy="727075"/>
                <wp:effectExtent b="0" l="0" r="0" t="0"/>
                <wp:wrapNone/>
                <wp:docPr id="4" name=""/>
                <a:graphic>
                  <a:graphicData uri="http://schemas.microsoft.com/office/word/2010/wordprocessingShape">
                    <wps:wsp>
                      <wps:cNvSpPr/>
                      <wps:cNvPr id="2" name="Shape 2"/>
                      <wps:spPr>
                        <a:xfrm>
                          <a:off x="3759135" y="3421225"/>
                          <a:ext cx="3173730" cy="7175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No._______</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-3809</wp:posOffset>
                </wp:positionV>
                <wp:extent cx="3183255" cy="727075"/>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83255" cy="727075"/>
                        </a:xfrm>
                        <a:prstGeom prst="rect"/>
                        <a:ln/>
                      </pic:spPr>
                    </pic:pic>
                  </a:graphicData>
                </a:graphic>
              </wp:anchor>
            </w:drawing>
          </mc:Fallback>
        </mc:AlternateContent>
      </w:r>
    </w:p>
    <w:p w:rsidR="00000000" w:rsidDel="00000000" w:rsidP="00000000" w:rsidRDefault="00000000" w:rsidRPr="00000000" w14:paraId="00000003">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108.0"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spacing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color w:val="000000"/>
                <w:sz w:val="24"/>
                <w:szCs w:val="24"/>
                <w:rtl w:val="0"/>
              </w:rPr>
              <w:t xml:space="preserve">Study  of  RISC and CISC Architecture</w:t>
            </w:r>
            <w:r w:rsidDel="00000000" w:rsidR="00000000" w:rsidRPr="00000000">
              <w:rPr>
                <w:rtl w:val="0"/>
              </w:rPr>
            </w:r>
          </w:p>
        </w:tc>
      </w:tr>
    </w:tbl>
    <w:p w:rsidR="00000000" w:rsidDel="00000000" w:rsidP="00000000" w:rsidRDefault="00000000" w:rsidRPr="00000000" w14:paraId="0000000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Understanding RISC and CISC Architecture</w:t>
      </w:r>
    </w:p>
    <w:p w:rsidR="00000000" w:rsidDel="00000000" w:rsidP="00000000" w:rsidRDefault="00000000" w:rsidRPr="00000000" w14:paraId="0000000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p>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(Mentions the CO/CO’s attained)</w:t>
      </w:r>
    </w:p>
    <w:p w:rsidR="00000000" w:rsidDel="00000000" w:rsidP="00000000" w:rsidRDefault="00000000" w:rsidRPr="00000000" w14:paraId="0000000B">
      <w:pPr>
        <w:spacing w:after="0" w:line="240" w:lineRule="auto"/>
        <w:ind w:left="0" w:hanging="2"/>
        <w:jc w:val="both"/>
        <w:rPr>
          <w:b w:val="0"/>
        </w:rPr>
      </w:pPr>
      <w:r w:rsidDel="00000000" w:rsidR="00000000" w:rsidRPr="00000000">
        <w:rPr>
          <w:rFonts w:ascii="Times New Roman" w:cs="Times New Roman" w:eastAsia="Times New Roman" w:hAnsi="Times New Roman"/>
          <w:b w:val="0"/>
          <w:sz w:val="24"/>
          <w:szCs w:val="24"/>
          <w:rtl w:val="0"/>
        </w:rPr>
        <w:t xml:space="preserve">CO2- Understand the Central processing unit with addressing modes and working of control</w:t>
      </w:r>
      <w:r w:rsidDel="00000000" w:rsidR="00000000" w:rsidRPr="00000000">
        <w:rPr>
          <w:rtl w:val="0"/>
        </w:rPr>
      </w:r>
    </w:p>
    <w:p w:rsidR="00000000" w:rsidDel="00000000" w:rsidP="00000000" w:rsidRDefault="00000000" w:rsidRPr="00000000" w14:paraId="0000000C">
      <w:pPr>
        <w:spacing w:after="0" w:line="240" w:lineRule="auto"/>
        <w:ind w:left="0" w:hanging="2"/>
        <w:jc w:val="both"/>
        <w:rPr>
          <w:b w:val="0"/>
        </w:rPr>
      </w:pPr>
      <w:r w:rsidDel="00000000" w:rsidR="00000000" w:rsidRPr="00000000">
        <w:rPr>
          <w:rFonts w:ascii="Times New Roman" w:cs="Times New Roman" w:eastAsia="Times New Roman" w:hAnsi="Times New Roman"/>
          <w:b w:val="0"/>
          <w:sz w:val="24"/>
          <w:szCs w:val="24"/>
          <w:rtl w:val="0"/>
        </w:rPr>
        <w:t xml:space="preserve">unit in depth</w:t>
      </w:r>
      <w:r w:rsidDel="00000000" w:rsidR="00000000" w:rsidRPr="00000000">
        <w:rPr>
          <w:rtl w:val="0"/>
        </w:rPr>
      </w:r>
    </w:p>
    <w:p w:rsidR="00000000" w:rsidDel="00000000" w:rsidP="00000000" w:rsidRDefault="00000000" w:rsidRPr="00000000" w14:paraId="0000000D">
      <w:pPr>
        <w:spacing w:after="0" w:line="240" w:lineRule="auto"/>
        <w:ind w:left="-2" w:firstLine="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CO4- Summarize Input output techniques and multiprocessor configurations</w:t>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numPr>
          <w:ilvl w:val="0"/>
          <w:numId w:val="6"/>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2">
      <w:pPr>
        <w:numPr>
          <w:ilvl w:val="0"/>
          <w:numId w:val="6"/>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William Stallings, “Computer Organization and Architecture: Designing for       Performance”, Eighth Edition, Pearson.</w:t>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Fonts w:ascii="Times New Roman" w:cs="Times New Roman" w:eastAsia="Times New Roman" w:hAnsi="Times New Roman"/>
          <w:b w:val="1"/>
          <w:color w:val="00000a"/>
          <w:sz w:val="24"/>
          <w:szCs w:val="24"/>
          <w:rtl w:val="0"/>
        </w:rPr>
        <w:t xml:space="preserve">3</w:t>
      </w:r>
      <w:r w:rsidDel="00000000" w:rsidR="00000000" w:rsidRPr="00000000">
        <w:rPr>
          <w:rFonts w:ascii="Times New Roman" w:cs="Times New Roman" w:eastAsia="Times New Roman" w:hAnsi="Times New Roman"/>
          <w:color w:val="00000a"/>
          <w:sz w:val="24"/>
          <w:szCs w:val="24"/>
          <w:rtl w:val="0"/>
        </w:rPr>
        <w:t xml:space="preserve">.   Dr. M. Usha, T. S. Srikanth, “Computer System Architecture and Organization”,  First Edition, Wiley-India.</w:t>
      </w:r>
      <w:r w:rsidDel="00000000" w:rsidR="00000000" w:rsidRPr="00000000">
        <w:rPr>
          <w:rtl w:val="0"/>
        </w:rPr>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7">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hanging="2"/>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Reduced Set Instruction Set Architecture (RISC)</w:t>
        <w:br w:type="textWrapping"/>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The main idea behind is to make hardware simpler by using an instruction set composed of a few basic steps for loading, evaluating and storing operations just like a load command will load data, store command will store the data.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hanging="2"/>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Complex Instruction Set Architecture (CISC</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br w:type="textWrapping"/>
        <w:t xml:space="preserve">The main idea is that a single instruction will do all loading, evaluating and storing operations just like a multiplication command will do stuff like loading data, evaluating and storing it, hence it’s complex.Both approaches try to increase the CPU performance</w:t>
      </w:r>
    </w:p>
    <w:p w:rsidR="00000000" w:rsidDel="00000000" w:rsidP="00000000" w:rsidRDefault="00000000" w:rsidRPr="00000000" w14:paraId="0000001A">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1B">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1C">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1D">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1E">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1F">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20">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RISC Architecture</w:t>
      </w:r>
    </w:p>
    <w:p w:rsidR="00000000" w:rsidDel="00000000" w:rsidP="00000000" w:rsidRDefault="00000000" w:rsidRPr="00000000" w14:paraId="00000021">
      <w:pPr>
        <w:widowControl w:val="0"/>
        <w:spacing w:after="0" w:line="36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2">
      <w:pPr>
        <w:widowControl w:val="0"/>
        <w:numPr>
          <w:ilvl w:val="0"/>
          <w:numId w:val="7"/>
        </w:numPr>
        <w:spacing w:after="0" w:line="36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Diagram of RISC Architecture:</w:t>
      </w:r>
    </w:p>
    <w:p w:rsidR="00000000" w:rsidDel="00000000" w:rsidP="00000000" w:rsidRDefault="00000000" w:rsidRPr="00000000" w14:paraId="00000023">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0" distT="0" distL="0" distR="0">
            <wp:extent cx="3398815" cy="2834886"/>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98815" cy="283488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after="0" w:line="36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5">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Brief Explanation of each component</w:t>
      </w:r>
    </w:p>
    <w:p w:rsidR="00000000" w:rsidDel="00000000" w:rsidP="00000000" w:rsidRDefault="00000000" w:rsidRPr="00000000" w14:paraId="00000026">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RISC (Reduced Instruction Set Computer) architecture is characterized by its simplicity and efficiency in executing instructions. It typically consists of several key components, each with a specific role in the processor's operation. RISC components are:</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Instruction Fetch (IF):</w:t>
      </w:r>
    </w:p>
    <w:p w:rsidR="00000000" w:rsidDel="00000000" w:rsidP="00000000" w:rsidRDefault="00000000" w:rsidRPr="00000000" w14:paraId="00000028">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IF stage is responsible for fetching the next instruction from memory. It typically involves the program counter (PC) being updated to the address of the next instruction to be executed.</w:t>
      </w:r>
    </w:p>
    <w:p w:rsidR="00000000" w:rsidDel="00000000" w:rsidP="00000000" w:rsidRDefault="00000000" w:rsidRPr="00000000" w14:paraId="00000029">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Instruction Decode (ID):</w:t>
      </w:r>
    </w:p>
    <w:p w:rsidR="00000000" w:rsidDel="00000000" w:rsidP="00000000" w:rsidRDefault="00000000" w:rsidRPr="00000000" w14:paraId="0000002B">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 the ID stage, the fetched instruction is decoded to determine the operation to be performed and the operands involved. This stage also includes register file access to read the necessary registers.</w:t>
      </w:r>
    </w:p>
    <w:p w:rsidR="00000000" w:rsidDel="00000000" w:rsidP="00000000" w:rsidRDefault="00000000" w:rsidRPr="00000000" w14:paraId="0000002C">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Execution (EX):</w:t>
      </w:r>
    </w:p>
    <w:p w:rsidR="00000000" w:rsidDel="00000000" w:rsidP="00000000" w:rsidRDefault="00000000" w:rsidRPr="00000000" w14:paraId="0000002E">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EX stage carries out the actual computation or operation specified by the instruction. It may involve arithmetic operations, logical operations, or data manipulation.</w:t>
      </w:r>
    </w:p>
    <w:p w:rsidR="00000000" w:rsidDel="00000000" w:rsidP="00000000" w:rsidRDefault="00000000" w:rsidRPr="00000000" w14:paraId="0000002F">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0">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Memory Access (MEM):</w:t>
      </w:r>
    </w:p>
    <w:p w:rsidR="00000000" w:rsidDel="00000000" w:rsidP="00000000" w:rsidRDefault="00000000" w:rsidRPr="00000000" w14:paraId="00000032">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If the instruction involves accessing memory (e.g., load or store operations), the MEM stage is responsible for memory address calculation and data transfer to/from memory.</w:t>
      </w:r>
    </w:p>
    <w:p w:rsidR="00000000" w:rsidDel="00000000" w:rsidP="00000000" w:rsidRDefault="00000000" w:rsidRPr="00000000" w14:paraId="00000033">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Write-Back (WB):</w:t>
      </w:r>
    </w:p>
    <w:p w:rsidR="00000000" w:rsidDel="00000000" w:rsidP="00000000" w:rsidRDefault="00000000" w:rsidRPr="00000000" w14:paraId="00000035">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 the WB stage, the results of the instruction are written back to the destination registers. This is where the processor updates its register file with the computed values.</w:t>
      </w:r>
    </w:p>
    <w:p w:rsidR="00000000" w:rsidDel="00000000" w:rsidP="00000000" w:rsidRDefault="00000000" w:rsidRPr="00000000" w14:paraId="00000036">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Control Unit (CU):</w:t>
      </w:r>
    </w:p>
    <w:p w:rsidR="00000000" w:rsidDel="00000000" w:rsidP="00000000" w:rsidRDefault="00000000" w:rsidRPr="00000000" w14:paraId="00000038">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control unit manages the sequencing and control of the processor's operations. It determines which stage to execute next and controls data flow between stages.</w:t>
      </w:r>
    </w:p>
    <w:p w:rsidR="00000000" w:rsidDel="00000000" w:rsidP="00000000" w:rsidRDefault="00000000" w:rsidRPr="00000000" w14:paraId="00000039">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Register File:</w:t>
      </w:r>
    </w:p>
    <w:p w:rsidR="00000000" w:rsidDel="00000000" w:rsidP="00000000" w:rsidRDefault="00000000" w:rsidRPr="00000000" w14:paraId="0000003B">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RISC architectures typically have a small set of general-purpose registers that are used to store data temporarily during program execution. The register file is responsible for reading from and writing to these registers.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ALU (Arithmetic Logic Unit):</w:t>
      </w:r>
    </w:p>
    <w:p w:rsidR="00000000" w:rsidDel="00000000" w:rsidP="00000000" w:rsidRDefault="00000000" w:rsidRPr="00000000" w14:paraId="0000003D">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ALU is responsible for performing arithmetic and logical operations, such as addition, subtraction, bitwise operations, and comparisons.</w:t>
      </w:r>
    </w:p>
    <w:p w:rsidR="00000000" w:rsidDel="00000000" w:rsidP="00000000" w:rsidRDefault="00000000" w:rsidRPr="00000000" w14:paraId="0000003E">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Data Cache:</w:t>
      </w:r>
    </w:p>
    <w:p w:rsidR="00000000" w:rsidDel="00000000" w:rsidP="00000000" w:rsidRDefault="00000000" w:rsidRPr="00000000" w14:paraId="00000040">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RISC processors often include a data cache to speed up memory access. The data cache stores frequently accessed data to reduce the need to fetch data from slower main memory.</w:t>
      </w:r>
    </w:p>
    <w:p w:rsidR="00000000" w:rsidDel="00000000" w:rsidP="00000000" w:rsidRDefault="00000000" w:rsidRPr="00000000" w14:paraId="00000041">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Control Signals:</w:t>
      </w:r>
    </w:p>
    <w:p w:rsidR="00000000" w:rsidDel="00000000" w:rsidP="00000000" w:rsidRDefault="00000000" w:rsidRPr="00000000" w14:paraId="00000043">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Various control signals are used to coordinate the operation of different components within the processor. These signals determine when to enable specific operations and data transfers.</w:t>
      </w:r>
    </w:p>
    <w:p w:rsidR="00000000" w:rsidDel="00000000" w:rsidP="00000000" w:rsidRDefault="00000000" w:rsidRPr="00000000" w14:paraId="00000044">
      <w:pPr>
        <w:widowControl w:val="0"/>
        <w:spacing w:after="0" w:line="36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5">
      <w:pPr>
        <w:widowControl w:val="0"/>
        <w:numPr>
          <w:ilvl w:val="0"/>
          <w:numId w:val="7"/>
        </w:numPr>
        <w:spacing w:after="0" w:line="360" w:lineRule="auto"/>
        <w:ind w:left="0" w:hanging="2"/>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RISC Processor Instruction Set Examples with explanation (Any 2)</w:t>
      </w:r>
    </w:p>
    <w:p w:rsidR="00000000" w:rsidDel="00000000" w:rsidP="00000000" w:rsidRDefault="00000000" w:rsidRPr="00000000" w14:paraId="00000046">
      <w:pPr>
        <w:shd w:fill="ffffff" w:val="clear"/>
        <w:spacing w:after="300" w:line="240" w:lineRule="auto"/>
        <w:ind w:left="360" w:firstLine="0"/>
        <w:rPr>
          <w:rFonts w:ascii="Lato" w:cs="Lato" w:eastAsia="Lato" w:hAnsi="Lato"/>
          <w:color w:val="222222"/>
          <w:sz w:val="27"/>
          <w:szCs w:val="27"/>
          <w:vertAlign w:val="baseline"/>
        </w:rPr>
      </w:pPr>
      <w:r w:rsidDel="00000000" w:rsidR="00000000" w:rsidRPr="00000000">
        <w:rPr>
          <w:rFonts w:ascii="Lato" w:cs="Lato" w:eastAsia="Lato" w:hAnsi="Lato"/>
          <w:color w:val="222222"/>
          <w:sz w:val="27"/>
          <w:szCs w:val="27"/>
          <w:vertAlign w:val="baseline"/>
          <w:rtl w:val="0"/>
        </w:rPr>
        <w:t xml:space="preserve">RISC instructions are simple and are of </w:t>
      </w:r>
      <w:r w:rsidDel="00000000" w:rsidR="00000000" w:rsidRPr="00000000">
        <w:rPr>
          <w:rFonts w:ascii="Lato" w:cs="Lato" w:eastAsia="Lato" w:hAnsi="Lato"/>
          <w:b w:val="1"/>
          <w:color w:val="222222"/>
          <w:sz w:val="27"/>
          <w:szCs w:val="27"/>
          <w:vertAlign w:val="baseline"/>
          <w:rtl w:val="0"/>
        </w:rPr>
        <w:t xml:space="preserve">fixed</w:t>
      </w:r>
      <w:r w:rsidDel="00000000" w:rsidR="00000000" w:rsidRPr="00000000">
        <w:rPr>
          <w:rFonts w:ascii="Lato" w:cs="Lato" w:eastAsia="Lato" w:hAnsi="Lato"/>
          <w:color w:val="222222"/>
          <w:sz w:val="27"/>
          <w:szCs w:val="27"/>
          <w:vertAlign w:val="baseline"/>
          <w:rtl w:val="0"/>
        </w:rPr>
        <w:t xml:space="preserve"> size. Each RISC instruction engages a </w:t>
      </w:r>
      <w:r w:rsidDel="00000000" w:rsidR="00000000" w:rsidRPr="00000000">
        <w:rPr>
          <w:rFonts w:ascii="Lato" w:cs="Lato" w:eastAsia="Lato" w:hAnsi="Lato"/>
          <w:b w:val="1"/>
          <w:color w:val="222222"/>
          <w:sz w:val="27"/>
          <w:szCs w:val="27"/>
          <w:vertAlign w:val="baseline"/>
          <w:rtl w:val="0"/>
        </w:rPr>
        <w:t xml:space="preserve">single memory word</w:t>
      </w:r>
      <w:r w:rsidDel="00000000" w:rsidR="00000000" w:rsidRPr="00000000">
        <w:rPr>
          <w:rFonts w:ascii="Lato" w:cs="Lato" w:eastAsia="Lato" w:hAnsi="Lato"/>
          <w:color w:val="222222"/>
          <w:sz w:val="27"/>
          <w:szCs w:val="27"/>
          <w:vertAlign w:val="baseline"/>
          <w:rtl w:val="0"/>
        </w:rPr>
        <w:t xml:space="preserve">. RISC instructions operate on processor registers only. The instructions that have arithmetic and logic operation should have their operand either in the </w:t>
      </w:r>
      <w:r w:rsidDel="00000000" w:rsidR="00000000" w:rsidRPr="00000000">
        <w:rPr>
          <w:rFonts w:ascii="Lato" w:cs="Lato" w:eastAsia="Lato" w:hAnsi="Lato"/>
          <w:b w:val="1"/>
          <w:color w:val="222222"/>
          <w:sz w:val="27"/>
          <w:szCs w:val="27"/>
          <w:vertAlign w:val="baseline"/>
          <w:rtl w:val="0"/>
        </w:rPr>
        <w:t xml:space="preserve">processor register</w:t>
      </w:r>
      <w:r w:rsidDel="00000000" w:rsidR="00000000" w:rsidRPr="00000000">
        <w:rPr>
          <w:rFonts w:ascii="Lato" w:cs="Lato" w:eastAsia="Lato" w:hAnsi="Lato"/>
          <w:color w:val="222222"/>
          <w:sz w:val="27"/>
          <w:szCs w:val="27"/>
          <w:vertAlign w:val="baseline"/>
          <w:rtl w:val="0"/>
        </w:rPr>
        <w:t xml:space="preserve"> or should be given </w:t>
      </w:r>
      <w:r w:rsidDel="00000000" w:rsidR="00000000" w:rsidRPr="00000000">
        <w:rPr>
          <w:rFonts w:ascii="Lato" w:cs="Lato" w:eastAsia="Lato" w:hAnsi="Lato"/>
          <w:b w:val="1"/>
          <w:color w:val="222222"/>
          <w:sz w:val="27"/>
          <w:szCs w:val="27"/>
          <w:vertAlign w:val="baseline"/>
          <w:rtl w:val="0"/>
        </w:rPr>
        <w:t xml:space="preserve">directly </w:t>
      </w:r>
      <w:r w:rsidDel="00000000" w:rsidR="00000000" w:rsidRPr="00000000">
        <w:rPr>
          <w:rFonts w:ascii="Lato" w:cs="Lato" w:eastAsia="Lato" w:hAnsi="Lato"/>
          <w:color w:val="222222"/>
          <w:sz w:val="27"/>
          <w:szCs w:val="27"/>
          <w:vertAlign w:val="baseline"/>
          <w:rtl w:val="0"/>
        </w:rPr>
        <w:t xml:space="preserve">in the instruction.</w:t>
      </w:r>
    </w:p>
    <w:p w:rsidR="00000000" w:rsidDel="00000000" w:rsidP="00000000" w:rsidRDefault="00000000" w:rsidRPr="00000000" w14:paraId="00000047">
      <w:pPr>
        <w:shd w:fill="ffffff" w:val="clear"/>
        <w:spacing w:after="300" w:line="240" w:lineRule="auto"/>
        <w:ind w:left="360" w:firstLine="0"/>
        <w:rPr>
          <w:rFonts w:ascii="Lato" w:cs="Lato" w:eastAsia="Lato" w:hAnsi="Lato"/>
          <w:color w:val="222222"/>
          <w:sz w:val="27"/>
          <w:szCs w:val="27"/>
          <w:vertAlign w:val="baseline"/>
        </w:rPr>
      </w:pPr>
      <w:r w:rsidDel="00000000" w:rsidR="00000000" w:rsidRPr="00000000">
        <w:rPr>
          <w:rFonts w:ascii="Lato" w:cs="Lato" w:eastAsia="Lato" w:hAnsi="Lato"/>
          <w:b w:val="1"/>
          <w:color w:val="222222"/>
          <w:sz w:val="27"/>
          <w:szCs w:val="27"/>
          <w:vertAlign w:val="baseline"/>
          <w:rtl w:val="0"/>
        </w:rPr>
        <w:t xml:space="preserve">Load </w:t>
      </w:r>
      <w:r w:rsidDel="00000000" w:rsidR="00000000" w:rsidRPr="00000000">
        <w:rPr>
          <w:rFonts w:ascii="Lato" w:cs="Lato" w:eastAsia="Lato" w:hAnsi="Lato"/>
          <w:b w:val="1"/>
          <w:i w:val="1"/>
          <w:color w:val="222222"/>
          <w:sz w:val="27"/>
          <w:szCs w:val="27"/>
          <w:vertAlign w:val="baseline"/>
          <w:rtl w:val="0"/>
        </w:rPr>
        <w:t xml:space="preserve">destination, Source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Example Load R2, A // </w:t>
      </w:r>
      <w:r w:rsidDel="00000000" w:rsidR="00000000" w:rsidRPr="00000000">
        <w:rPr>
          <w:rFonts w:ascii="Lato" w:cs="Lato" w:eastAsia="Lato" w:hAnsi="Lato"/>
          <w:b w:val="0"/>
          <w:i w:val="1"/>
          <w:smallCaps w:val="0"/>
          <w:strike w:val="0"/>
          <w:color w:val="222222"/>
          <w:sz w:val="27"/>
          <w:szCs w:val="27"/>
          <w:u w:val="none"/>
          <w:shd w:fill="auto" w:val="clear"/>
          <w:vertAlign w:val="baseline"/>
          <w:rtl w:val="0"/>
        </w:rPr>
        <w:t xml:space="preserve">memory to register</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The load instruction above will load the operand present at memory location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to the processor register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R2</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The Store instruction stores the operand back to the memory. Generally, the Store instruction is used to store the intermediate result or the final result in the memory. It is of the form: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Store </w:t>
      </w:r>
      <w:r w:rsidDel="00000000" w:rsidR="00000000" w:rsidRPr="00000000">
        <w:rPr>
          <w:rFonts w:ascii="Lato" w:cs="Lato" w:eastAsia="Lato" w:hAnsi="Lato"/>
          <w:b w:val="1"/>
          <w:i w:val="1"/>
          <w:smallCaps w:val="0"/>
          <w:strike w:val="0"/>
          <w:color w:val="222222"/>
          <w:sz w:val="27"/>
          <w:szCs w:val="27"/>
          <w:u w:val="none"/>
          <w:shd w:fill="auto" w:val="clear"/>
          <w:vertAlign w:val="baseline"/>
          <w:rtl w:val="0"/>
        </w:rPr>
        <w:t xml:space="preserve">source, destinatio</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Example Store R2, A // </w:t>
      </w:r>
      <w:r w:rsidDel="00000000" w:rsidR="00000000" w:rsidRPr="00000000">
        <w:rPr>
          <w:rFonts w:ascii="Lato" w:cs="Lato" w:eastAsia="Lato" w:hAnsi="Lato"/>
          <w:b w:val="0"/>
          <w:i w:val="1"/>
          <w:smallCaps w:val="0"/>
          <w:strike w:val="0"/>
          <w:color w:val="222222"/>
          <w:sz w:val="27"/>
          <w:szCs w:val="27"/>
          <w:u w:val="none"/>
          <w:shd w:fill="auto" w:val="clear"/>
          <w:vertAlign w:val="baseline"/>
          <w:rtl w:val="0"/>
        </w:rPr>
        <w:t xml:space="preserve">register to memory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The Store instruction above will store the content in register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R2</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into the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 </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a memory location.</w:t>
      </w:r>
    </w:p>
    <w:p w:rsidR="00000000" w:rsidDel="00000000" w:rsidP="00000000" w:rsidRDefault="00000000" w:rsidRPr="00000000" w14:paraId="0000004E">
      <w:pPr>
        <w:shd w:fill="ffffff" w:val="clear"/>
        <w:spacing w:after="300" w:line="240" w:lineRule="auto"/>
        <w:ind w:left="360" w:firstLine="0"/>
        <w:rPr>
          <w:rFonts w:ascii="Lato" w:cs="Lato" w:eastAsia="Lato" w:hAnsi="Lato"/>
          <w:color w:val="222222"/>
          <w:sz w:val="27"/>
          <w:szCs w:val="27"/>
          <w:vertAlign w:val="baseline"/>
        </w:rPr>
      </w:pPr>
      <w:r w:rsidDel="00000000" w:rsidR="00000000" w:rsidRPr="00000000">
        <w:rPr>
          <w:rFonts w:ascii="Lato" w:cs="Lato" w:eastAsia="Lato" w:hAnsi="Lato"/>
          <w:color w:val="222222"/>
          <w:sz w:val="27"/>
          <w:szCs w:val="27"/>
          <w:vertAlign w:val="baseline"/>
          <w:rtl w:val="0"/>
        </w:rPr>
        <w:t xml:space="preserve">It can be observed that in the example of Load and Store instruction operand side of both instructions appears the same as R2, A. But, the source and destination order of Store instruction is reversed in Load instruction. RISC instruction has simple addressing modes. Some of them are mentioned below:</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Immediate addressing mode:</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This addressing mode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explicitly</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specifies the operand in the instruction. Like: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Add R4, R2, #200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The above instruction will add 200 to the content of R2 and store the result in R4.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Register addressing mode:</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This addressing mode describes the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registers</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holding the operands.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Add R3, R3, R4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The above instruction will add the content of register R4 to the content of register R3 and store the result in R3.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Absolute addressing mode:</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This addressing mode describes a name for a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memory location</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in the instruction. It is used to declare global variables in the program.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Integer A, B, SUM;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This instruction will allocate memory to variable A, B, SUM.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Register Indirect addressing mode:</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This addressing mode describes the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register which has the address of the actual operand</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in the instruction. It is similar to the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pointers</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in HLL.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Load R2, (R3):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This instruction will load the register R2 with the content, whose address is mentioned in register R3.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Index addressing mode:</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This addressing mode provides a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register</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in the instruction, to which when we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add a constant</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obtain the address of the actual operand. It is similar to the </w:t>
      </w: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array</w:t>
      </w: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 of HLL.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Lato" w:cs="Lato" w:eastAsia="Lato" w:hAnsi="Lato"/>
          <w:b w:val="1"/>
          <w:i w:val="0"/>
          <w:smallCaps w:val="0"/>
          <w:strike w:val="0"/>
          <w:color w:val="222222"/>
          <w:sz w:val="27"/>
          <w:szCs w:val="27"/>
          <w:u w:val="none"/>
          <w:shd w:fill="auto" w:val="clear"/>
          <w:vertAlign w:val="baseline"/>
        </w:rPr>
      </w:pPr>
      <w:r w:rsidDel="00000000" w:rsidR="00000000" w:rsidRPr="00000000">
        <w:rPr>
          <w:rFonts w:ascii="Lato" w:cs="Lato" w:eastAsia="Lato" w:hAnsi="Lato"/>
          <w:b w:val="1"/>
          <w:i w:val="0"/>
          <w:smallCaps w:val="0"/>
          <w:strike w:val="0"/>
          <w:color w:val="222222"/>
          <w:sz w:val="27"/>
          <w:szCs w:val="27"/>
          <w:u w:val="none"/>
          <w:shd w:fill="auto" w:val="clear"/>
          <w:vertAlign w:val="baseline"/>
          <w:rtl w:val="0"/>
        </w:rPr>
        <w:t xml:space="preserve">Load R2, 4(R3)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720" w:right="0" w:firstLine="0"/>
        <w:jc w:val="left"/>
        <w:rPr>
          <w:rFonts w:ascii="Lato" w:cs="Lato" w:eastAsia="Lato" w:hAnsi="Lato"/>
          <w:b w:val="0"/>
          <w:i w:val="0"/>
          <w:smallCaps w:val="0"/>
          <w:strike w:val="0"/>
          <w:color w:val="222222"/>
          <w:sz w:val="27"/>
          <w:szCs w:val="27"/>
          <w:u w:val="none"/>
          <w:shd w:fill="auto" w:val="clear"/>
          <w:vertAlign w:val="baseline"/>
        </w:rPr>
      </w:pPr>
      <w:r w:rsidDel="00000000" w:rsidR="00000000" w:rsidRPr="00000000">
        <w:rPr>
          <w:rFonts w:ascii="Lato" w:cs="Lato" w:eastAsia="Lato" w:hAnsi="Lato"/>
          <w:b w:val="0"/>
          <w:i w:val="0"/>
          <w:smallCaps w:val="0"/>
          <w:strike w:val="0"/>
          <w:color w:val="222222"/>
          <w:sz w:val="27"/>
          <w:szCs w:val="27"/>
          <w:u w:val="none"/>
          <w:shd w:fill="auto" w:val="clear"/>
          <w:vertAlign w:val="baseline"/>
          <w:rtl w:val="0"/>
        </w:rPr>
        <w:t xml:space="preserve">This instruction will load the register R2 with the content present at the location obtained by adding 4 to the content of register R3.</w:t>
      </w:r>
    </w:p>
    <w:p w:rsidR="00000000" w:rsidDel="00000000" w:rsidP="00000000" w:rsidRDefault="00000000" w:rsidRPr="00000000" w14:paraId="00000062">
      <w:pPr>
        <w:widowControl w:val="0"/>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CISC Architecture</w:t>
      </w:r>
    </w:p>
    <w:p w:rsidR="00000000" w:rsidDel="00000000" w:rsidP="00000000" w:rsidRDefault="00000000" w:rsidRPr="00000000" w14:paraId="00000063">
      <w:pPr>
        <w:widowControl w:val="0"/>
        <w:spacing w:after="0" w:line="36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4">
      <w:pPr>
        <w:widowControl w:val="0"/>
        <w:numPr>
          <w:ilvl w:val="0"/>
          <w:numId w:val="1"/>
        </w:numPr>
        <w:spacing w:after="0" w:line="360" w:lineRule="auto"/>
        <w:ind w:left="0"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Diagram of CISC Architecture:</w:t>
      </w:r>
    </w:p>
    <w:p w:rsidR="00000000" w:rsidDel="00000000" w:rsidP="00000000" w:rsidRDefault="00000000" w:rsidRPr="00000000" w14:paraId="00000065">
      <w:pPr>
        <w:widowControl w:val="0"/>
        <w:spacing w:after="0" w:line="360" w:lineRule="auto"/>
        <w:ind w:left="0" w:firstLine="0"/>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66">
      <w:pPr>
        <w:widowControl w:val="0"/>
        <w:spacing w:after="0" w:line="360" w:lineRule="auto"/>
        <w:ind w:left="0" w:firstLine="0"/>
        <w:jc w:val="both"/>
        <w:rPr>
          <w:rFonts w:ascii="Times New Roman" w:cs="Times New Roman" w:eastAsia="Times New Roman" w:hAnsi="Times New Roman"/>
          <w:b w:val="1"/>
          <w:color w:val="00000a"/>
          <w:sz w:val="24"/>
          <w:szCs w:val="24"/>
          <w:shd w:fill="auto" w:val="clear"/>
        </w:rPr>
      </w:pPr>
      <w:r w:rsidDel="00000000" w:rsidR="00000000" w:rsidRPr="00000000">
        <w:rPr>
          <w:rFonts w:ascii="Times New Roman" w:cs="Times New Roman" w:eastAsia="Times New Roman" w:hAnsi="Times New Roman"/>
          <w:b w:val="1"/>
          <w:color w:val="00000a"/>
          <w:sz w:val="24"/>
          <w:szCs w:val="24"/>
        </w:rPr>
        <w:drawing>
          <wp:inline distB="0" distT="0" distL="0" distR="0">
            <wp:extent cx="4106250" cy="3054230"/>
            <wp:effectExtent b="0" l="0" r="0" t="0"/>
            <wp:docPr id="6" name="image1.png"/>
            <a:graphic>
              <a:graphicData uri="http://schemas.openxmlformats.org/drawingml/2006/picture">
                <pic:pic>
                  <pic:nvPicPr>
                    <pic:cNvPr id="0" name="image1.png"/>
                    <pic:cNvPicPr preferRelativeResize="0"/>
                  </pic:nvPicPr>
                  <pic:blipFill>
                    <a:blip r:embed="rId9"/>
                    <a:srcRect b="9917" l="0" r="0" t="8712"/>
                    <a:stretch>
                      <a:fillRect/>
                    </a:stretch>
                  </pic:blipFill>
                  <pic:spPr>
                    <a:xfrm>
                      <a:off x="0" y="0"/>
                      <a:ext cx="4106250" cy="305423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numPr>
          <w:ilvl w:val="0"/>
          <w:numId w:val="1"/>
        </w:numPr>
        <w:spacing w:after="0" w:line="360" w:lineRule="auto"/>
        <w:ind w:left="0" w:hanging="2"/>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Brief Explanation of each component</w:t>
      </w:r>
    </w:p>
    <w:p w:rsidR="00000000" w:rsidDel="00000000" w:rsidP="00000000" w:rsidRDefault="00000000" w:rsidRPr="00000000" w14:paraId="00000068">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(Complex Instruction Set Computer) is an architecture that contrasts with RISC (Reduced Instruction Set Computer). CISC processors have a more extensive and complex instruction set, often including multi-step instructions that perform a variety of operations. Brief explanation of the key components and characteristics of CISC architecture:</w:t>
      </w:r>
    </w:p>
    <w:p w:rsidR="00000000" w:rsidDel="00000000" w:rsidP="00000000" w:rsidRDefault="00000000" w:rsidRPr="00000000" w14:paraId="00000069">
      <w:pPr>
        <w:widowControl w:val="0"/>
        <w:spacing w:after="0" w:line="360" w:lineRule="auto"/>
        <w:ind w:firstLine="0"/>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Complex Instructions:</w:t>
      </w:r>
    </w:p>
    <w:p w:rsidR="00000000" w:rsidDel="00000000" w:rsidP="00000000" w:rsidRDefault="00000000" w:rsidRPr="00000000" w14:paraId="0000006B">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processors feature a wide range of complex and specialized instructions. These instructions can perform multiple operations in a single instruction, making them powerful but also complex to decode and execute.</w:t>
      </w:r>
    </w:p>
    <w:p w:rsidR="00000000" w:rsidDel="00000000" w:rsidP="00000000" w:rsidRDefault="00000000" w:rsidRPr="00000000" w14:paraId="0000006C">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Memory Addressing Modes:</w:t>
      </w:r>
    </w:p>
    <w:p w:rsidR="00000000" w:rsidDel="00000000" w:rsidP="00000000" w:rsidRDefault="00000000" w:rsidRPr="00000000" w14:paraId="0000006E">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processors often support a variety of memory addressing modes, allowing instructions to access memory in diverse ways. These addressing modes provide flexibility but can also add complexity to the instruction set.</w:t>
      </w:r>
    </w:p>
    <w:p w:rsidR="00000000" w:rsidDel="00000000" w:rsidP="00000000" w:rsidRDefault="00000000" w:rsidRPr="00000000" w14:paraId="0000006F">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Microprogramming:</w:t>
      </w:r>
    </w:p>
    <w:p w:rsidR="00000000" w:rsidDel="00000000" w:rsidP="00000000" w:rsidRDefault="00000000" w:rsidRPr="00000000" w14:paraId="00000071">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processors often employ microcode, a low-level control program that interprets and executes complex instructions. Microcode is used to implement the various steps within a single CISC instruction.</w:t>
      </w:r>
    </w:p>
    <w:p w:rsidR="00000000" w:rsidDel="00000000" w:rsidP="00000000" w:rsidRDefault="00000000" w:rsidRPr="00000000" w14:paraId="00000072">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Variable-Length Instructions:</w:t>
      </w:r>
    </w:p>
    <w:p w:rsidR="00000000" w:rsidDel="00000000" w:rsidP="00000000" w:rsidRDefault="00000000" w:rsidRPr="00000000" w14:paraId="00000074">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instructions can vary in length, which adds complexity to instruction decoding. The variable-length instructions are more challenging to fetch and decode compared to fixed-length instructions found in RISC architectures.</w:t>
      </w:r>
    </w:p>
    <w:p w:rsidR="00000000" w:rsidDel="00000000" w:rsidP="00000000" w:rsidRDefault="00000000" w:rsidRPr="00000000" w14:paraId="00000075">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Pipelining:</w:t>
      </w:r>
    </w:p>
    <w:p w:rsidR="00000000" w:rsidDel="00000000" w:rsidP="00000000" w:rsidRDefault="00000000" w:rsidRPr="00000000" w14:paraId="00000077">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Some CISC processors incorporate pipelining, which is a technique to improve instruction throughput by breaking down instruction execution into multiple stages. However, CISC pipelining can be more complex due to the varying lengths of instructions.</w:t>
      </w:r>
    </w:p>
    <w:p w:rsidR="00000000" w:rsidDel="00000000" w:rsidP="00000000" w:rsidRDefault="00000000" w:rsidRPr="00000000" w14:paraId="00000078">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9">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A">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Memory Hierarchy:</w:t>
      </w:r>
    </w:p>
    <w:p w:rsidR="00000000" w:rsidDel="00000000" w:rsidP="00000000" w:rsidRDefault="00000000" w:rsidRPr="00000000" w14:paraId="0000007C">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processors often have more extensive memory hierarchies, including various levels of cache memory, virtual memory systems, and memory management units (MMUs) to handle complex memory access patterns.</w:t>
      </w:r>
    </w:p>
    <w:p w:rsidR="00000000" w:rsidDel="00000000" w:rsidP="00000000" w:rsidRDefault="00000000" w:rsidRPr="00000000" w14:paraId="0000007D">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Complex Control Unit:</w:t>
      </w:r>
    </w:p>
    <w:p w:rsidR="00000000" w:rsidDel="00000000" w:rsidP="00000000" w:rsidRDefault="00000000" w:rsidRPr="00000000" w14:paraId="0000007F">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control unit in CISC processors is more intricate due to the need to decode and execute a wide array of complex instructions. It manages the control signals for various execution units within the processor.</w:t>
      </w:r>
    </w:p>
    <w:p w:rsidR="00000000" w:rsidDel="00000000" w:rsidP="00000000" w:rsidRDefault="00000000" w:rsidRPr="00000000" w14:paraId="00000080">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Register File:</w:t>
      </w:r>
    </w:p>
    <w:p w:rsidR="00000000" w:rsidDel="00000000" w:rsidP="00000000" w:rsidRDefault="00000000" w:rsidRPr="00000000" w14:paraId="00000082">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architectures typically have a larger number of general-purpose and specialized registers, allowing for more complex operations. These registers are used for data manipulation and storage during program execution.</w:t>
      </w:r>
    </w:p>
    <w:p w:rsidR="00000000" w:rsidDel="00000000" w:rsidP="00000000" w:rsidRDefault="00000000" w:rsidRPr="00000000" w14:paraId="00000083">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Higher Hardware Complexity:</w:t>
      </w:r>
    </w:p>
    <w:p w:rsidR="00000000" w:rsidDel="00000000" w:rsidP="00000000" w:rsidRDefault="00000000" w:rsidRPr="00000000" w14:paraId="00000085">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CISC processors tend to be more complex in terms of hardware design, including specialized execution units, coprocessors, and additional components to support the extensive instruction set.</w:t>
      </w:r>
    </w:p>
    <w:p w:rsidR="00000000" w:rsidDel="00000000" w:rsidP="00000000" w:rsidRDefault="00000000" w:rsidRPr="00000000" w14:paraId="00000086">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59" w:right="0" w:hanging="360"/>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Instruction Decoding:</w:t>
      </w:r>
    </w:p>
    <w:p w:rsidR="00000000" w:rsidDel="00000000" w:rsidP="00000000" w:rsidRDefault="00000000" w:rsidRPr="00000000" w14:paraId="00000088">
      <w:pPr>
        <w:widowControl w:val="0"/>
        <w:spacing w:after="0" w:line="360" w:lineRule="auto"/>
        <w:ind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Decoding CISC instructions can be more challenging because of their complexity and variable lengths. This requires more circuitry for efficient instruction decoding.</w:t>
      </w:r>
    </w:p>
    <w:p w:rsidR="00000000" w:rsidDel="00000000" w:rsidP="00000000" w:rsidRDefault="00000000" w:rsidRPr="00000000" w14:paraId="00000089">
      <w:pPr>
        <w:widowControl w:val="0"/>
        <w:spacing w:after="0"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8A">
      <w:pPr>
        <w:widowControl w:val="0"/>
        <w:numPr>
          <w:ilvl w:val="0"/>
          <w:numId w:val="1"/>
        </w:numPr>
        <w:spacing w:after="0" w:line="360" w:lineRule="auto"/>
        <w:ind w:left="0" w:hanging="2"/>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CISC Processor Instruction Set Examples with explanation (Any 2)</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i w:val="0"/>
          <w:smallCaps w:val="0"/>
          <w:strike w:val="0"/>
          <w:color w:val="000000"/>
          <w:sz w:val="21"/>
          <w:szCs w:val="21"/>
          <w:u w:val="none"/>
          <w:shd w:fill="auto" w:val="clear"/>
          <w:vertAlign w:val="baseline"/>
        </w:rPr>
      </w:pPr>
      <w:r w:rsidDel="00000000" w:rsidR="00000000" w:rsidRPr="00000000">
        <w:rPr>
          <w:rFonts w:ascii="Roboto" w:cs="Roboto" w:eastAsia="Roboto" w:hAnsi="Roboto"/>
          <w:b w:val="1"/>
          <w:i w:val="0"/>
          <w:smallCaps w:val="0"/>
          <w:strike w:val="0"/>
          <w:color w:val="111111"/>
          <w:sz w:val="21"/>
          <w:szCs w:val="21"/>
          <w:u w:val="none"/>
          <w:shd w:fill="auto" w:val="clear"/>
          <w:vertAlign w:val="baseline"/>
          <w:rtl w:val="0"/>
        </w:rPr>
        <w:t xml:space="preserve">Move</w:t>
      </w:r>
      <w:r w:rsidDel="00000000" w:rsidR="00000000" w:rsidRPr="00000000">
        <w:rPr>
          <w:rFonts w:ascii="Roboto" w:cs="Roboto" w:eastAsia="Roboto" w:hAnsi="Roboto"/>
          <w:b w:val="0"/>
          <w:i w:val="0"/>
          <w:smallCaps w:val="0"/>
          <w:strike w:val="0"/>
          <w:color w:val="111111"/>
          <w:sz w:val="21"/>
          <w:szCs w:val="21"/>
          <w:u w:val="none"/>
          <w:shd w:fill="auto" w:val="clear"/>
          <w:vertAlign w:val="baseline"/>
          <w:rtl w:val="0"/>
        </w:rPr>
        <w:t xml:space="preserve">: The Move instruction is used to transfer data from one location to another. It can move an immediate operand to a memory location or a register, transfer the operand between two memory locations, or between two registers. The general format of Move instruction is Move destination, source. It has five basic addressing modes like Immediate mode, direct/absolute mode, register mode, Indirect mode, and Index mode. </w:t>
      </w:r>
      <w:hyperlink r:id="rId10">
        <w:r w:rsidDel="00000000" w:rsidR="00000000" w:rsidRPr="00000000">
          <w:rPr>
            <w:rFonts w:ascii="Roboto" w:cs="Roboto" w:eastAsia="Roboto" w:hAnsi="Roboto"/>
            <w:b w:val="0"/>
            <w:i w:val="0"/>
            <w:smallCaps w:val="0"/>
            <w:strike w:val="0"/>
            <w:color w:val="000000"/>
            <w:sz w:val="21"/>
            <w:szCs w:val="21"/>
            <w:u w:val="none"/>
            <w:shd w:fill="auto" w:val="clear"/>
            <w:vertAlign w:val="baseline"/>
            <w:rtl w:val="0"/>
          </w:rPr>
          <w:t xml:space="preserve">CISC instruction set has some additional addressing modes like “auto increment mode”, “auto decrement mode”, and “relative mode” </w:t>
        </w:r>
      </w:hyperlink>
      <w:r w:rsidDel="00000000" w:rsidR="00000000" w:rsidRPr="00000000">
        <w:rPr>
          <w:rFonts w:ascii="Roboto" w:cs="Roboto" w:eastAsia="Roboto" w:hAnsi="Roboto"/>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C">
      <w:pPr>
        <w:spacing w:after="0" w:line="240" w:lineRule="auto"/>
        <w:ind w:left="0" w:firstLine="0"/>
        <w:rPr>
          <w:rFonts w:ascii="Roboto" w:cs="Roboto" w:eastAsia="Roboto" w:hAnsi="Roboto"/>
          <w:color w:val="000000"/>
          <w:sz w:val="21"/>
          <w:szCs w:val="21"/>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0"/>
          <w:i w:val="0"/>
          <w:smallCaps w:val="0"/>
          <w:strike w:val="0"/>
          <w:color w:val="111111"/>
          <w:sz w:val="21"/>
          <w:szCs w:val="21"/>
          <w:u w:val="none"/>
          <w:shd w:fill="auto" w:val="clear"/>
          <w:vertAlign w:val="baseline"/>
        </w:rPr>
      </w:pPr>
      <w:r w:rsidDel="00000000" w:rsidR="00000000" w:rsidRPr="00000000">
        <w:rPr>
          <w:rFonts w:ascii="Roboto" w:cs="Roboto" w:eastAsia="Roboto" w:hAnsi="Roboto"/>
          <w:b w:val="1"/>
          <w:i w:val="0"/>
          <w:smallCaps w:val="0"/>
          <w:strike w:val="0"/>
          <w:color w:val="111111"/>
          <w:sz w:val="21"/>
          <w:szCs w:val="21"/>
          <w:u w:val="none"/>
          <w:shd w:fill="auto" w:val="clear"/>
          <w:vertAlign w:val="baseline"/>
          <w:rtl w:val="0"/>
        </w:rPr>
        <w:t xml:space="preserve">String Instructions</w:t>
      </w:r>
      <w:r w:rsidDel="00000000" w:rsidR="00000000" w:rsidRPr="00000000">
        <w:rPr>
          <w:rFonts w:ascii="Roboto" w:cs="Roboto" w:eastAsia="Roboto" w:hAnsi="Roboto"/>
          <w:b w:val="0"/>
          <w:i w:val="0"/>
          <w:smallCaps w:val="0"/>
          <w:strike w:val="0"/>
          <w:color w:val="111111"/>
          <w:sz w:val="21"/>
          <w:szCs w:val="21"/>
          <w:u w:val="none"/>
          <w:shd w:fill="auto" w:val="clear"/>
          <w:vertAlign w:val="baseline"/>
          <w:rtl w:val="0"/>
        </w:rPr>
        <w:t xml:space="preserve">: String instructions are used to manipulate strings of characters or bytes. They can perform operations like copying, comparing, and searching strings. The general format of string instructions is:</w:t>
      </w:r>
    </w:p>
    <w:p w:rsidR="00000000" w:rsidDel="00000000" w:rsidP="00000000" w:rsidRDefault="00000000" w:rsidRPr="00000000" w14:paraId="0000008E">
      <w:pPr>
        <w:spacing w:after="0" w:line="240" w:lineRule="auto"/>
        <w:ind w:left="0" w:firstLine="0"/>
        <w:rPr>
          <w:rFonts w:ascii="Roboto" w:cs="Roboto" w:eastAsia="Roboto" w:hAnsi="Roboto"/>
          <w:color w:val="111111"/>
          <w:sz w:val="21"/>
          <w:szCs w:val="21"/>
          <w:vertAlign w:val="baseline"/>
        </w:rPr>
      </w:pPr>
      <w:r w:rsidDel="00000000" w:rsidR="00000000" w:rsidRPr="00000000">
        <w:rPr>
          <w:rtl w:val="0"/>
        </w:rPr>
      </w:r>
    </w:p>
    <w:p w:rsidR="00000000" w:rsidDel="00000000" w:rsidP="00000000" w:rsidRDefault="00000000" w:rsidRPr="00000000" w14:paraId="0000008F">
      <w:pPr>
        <w:spacing w:after="0" w:line="240" w:lineRule="auto"/>
        <w:ind w:left="0" w:firstLine="0"/>
        <w:rPr>
          <w:rFonts w:ascii="Roboto" w:cs="Roboto" w:eastAsia="Roboto" w:hAnsi="Roboto"/>
          <w:color w:val="000000"/>
          <w:sz w:val="21"/>
          <w:szCs w:val="21"/>
          <w:vertAlign w:val="baseline"/>
        </w:rPr>
      </w:pPr>
      <w:r w:rsidDel="00000000" w:rsidR="00000000" w:rsidRPr="00000000">
        <w:rPr>
          <w:rFonts w:ascii="Courier New" w:cs="Courier New" w:eastAsia="Courier New" w:hAnsi="Courier New"/>
          <w:color w:val="111111"/>
          <w:sz w:val="20"/>
          <w:szCs w:val="20"/>
          <w:vertAlign w:val="baseline"/>
          <w:rtl w:val="0"/>
        </w:rPr>
        <w:t xml:space="preserve">REP prefix</w:t>
      </w:r>
      <w:r w:rsidDel="00000000" w:rsidR="00000000" w:rsidRPr="00000000">
        <w:rPr>
          <w:rtl w:val="0"/>
        </w:rPr>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0" w:right="30" w:firstLine="0"/>
        <w:rPr>
          <w:rFonts w:ascii="Courier New" w:cs="Courier New" w:eastAsia="Courier New" w:hAnsi="Courier New"/>
          <w:color w:val="111111"/>
          <w:sz w:val="20"/>
          <w:szCs w:val="20"/>
          <w:vertAlign w:val="baseline"/>
        </w:rPr>
      </w:pPr>
      <w:r w:rsidDel="00000000" w:rsidR="00000000" w:rsidRPr="00000000">
        <w:rPr>
          <w:rFonts w:ascii="Courier New" w:cs="Courier New" w:eastAsia="Courier New" w:hAnsi="Courier New"/>
          <w:color w:val="111111"/>
          <w:sz w:val="20"/>
          <w:szCs w:val="20"/>
          <w:vertAlign w:val="baseline"/>
          <w:rtl w:val="0"/>
        </w:rPr>
        <w:t xml:space="preserve">operation</w:t>
      </w:r>
    </w:p>
    <w:p w:rsidR="00000000" w:rsidDel="00000000" w:rsidP="00000000" w:rsidRDefault="00000000" w:rsidRPr="00000000" w14:paraId="00000091">
      <w:pPr>
        <w:spacing w:after="0" w:line="240" w:lineRule="auto"/>
        <w:ind w:left="0" w:hanging="2"/>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Here, </w:t>
      </w:r>
      <w:r w:rsidDel="00000000" w:rsidR="00000000" w:rsidRPr="00000000">
        <w:rPr>
          <w:rFonts w:ascii="Courier New" w:cs="Courier New" w:eastAsia="Courier New" w:hAnsi="Courier New"/>
          <w:color w:val="111111"/>
          <w:sz w:val="20"/>
          <w:szCs w:val="20"/>
          <w:vertAlign w:val="baseline"/>
          <w:rtl w:val="0"/>
        </w:rPr>
        <w:t xml:space="preserve">REP</w:t>
      </w:r>
      <w:r w:rsidDel="00000000" w:rsidR="00000000" w:rsidRPr="00000000">
        <w:rPr>
          <w:rFonts w:ascii="Roboto" w:cs="Roboto" w:eastAsia="Roboto" w:hAnsi="Roboto"/>
          <w:color w:val="111111"/>
          <w:sz w:val="21"/>
          <w:szCs w:val="21"/>
          <w:vertAlign w:val="baseline"/>
          <w:rtl w:val="0"/>
        </w:rPr>
        <w:t xml:space="preserve"> prefix specifies the number of times the operation should be repeated. The operation can be any one of the following: </w:t>
      </w:r>
      <w:r w:rsidDel="00000000" w:rsidR="00000000" w:rsidRPr="00000000">
        <w:rPr>
          <w:rFonts w:ascii="Courier New" w:cs="Courier New" w:eastAsia="Courier New" w:hAnsi="Courier New"/>
          <w:color w:val="111111"/>
          <w:sz w:val="20"/>
          <w:szCs w:val="20"/>
          <w:vertAlign w:val="baseline"/>
          <w:rtl w:val="0"/>
        </w:rPr>
        <w:t xml:space="preserve">MOVSB</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MOVSW</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MOVSD</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CMPSB</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CMPSW</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CMPSD</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SCASB</w:t>
      </w:r>
      <w:r w:rsidDel="00000000" w:rsidR="00000000" w:rsidRPr="00000000">
        <w:rPr>
          <w:rFonts w:ascii="Roboto" w:cs="Roboto" w:eastAsia="Roboto" w:hAnsi="Roboto"/>
          <w:color w:val="111111"/>
          <w:sz w:val="21"/>
          <w:szCs w:val="21"/>
          <w:vertAlign w:val="baseline"/>
          <w:rtl w:val="0"/>
        </w:rPr>
        <w:t xml:space="preserve">, </w:t>
      </w:r>
      <w:r w:rsidDel="00000000" w:rsidR="00000000" w:rsidRPr="00000000">
        <w:rPr>
          <w:rFonts w:ascii="Courier New" w:cs="Courier New" w:eastAsia="Courier New" w:hAnsi="Courier New"/>
          <w:color w:val="111111"/>
          <w:sz w:val="20"/>
          <w:szCs w:val="20"/>
          <w:vertAlign w:val="baseline"/>
          <w:rtl w:val="0"/>
        </w:rPr>
        <w:t xml:space="preserve">SCASW</w:t>
      </w:r>
      <w:r w:rsidDel="00000000" w:rsidR="00000000" w:rsidRPr="00000000">
        <w:rPr>
          <w:rFonts w:ascii="Roboto" w:cs="Roboto" w:eastAsia="Roboto" w:hAnsi="Roboto"/>
          <w:color w:val="111111"/>
          <w:sz w:val="21"/>
          <w:szCs w:val="21"/>
          <w:vertAlign w:val="baseline"/>
          <w:rtl w:val="0"/>
        </w:rPr>
        <w:t xml:space="preserve">, or </w:t>
      </w:r>
      <w:r w:rsidDel="00000000" w:rsidR="00000000" w:rsidRPr="00000000">
        <w:rPr>
          <w:rFonts w:ascii="Courier New" w:cs="Courier New" w:eastAsia="Courier New" w:hAnsi="Courier New"/>
          <w:color w:val="111111"/>
          <w:sz w:val="20"/>
          <w:szCs w:val="20"/>
          <w:vertAlign w:val="baseline"/>
          <w:rtl w:val="0"/>
        </w:rPr>
        <w:t xml:space="preserve">SCASD</w:t>
      </w:r>
      <w:r w:rsidDel="00000000" w:rsidR="00000000" w:rsidRPr="00000000">
        <w:rPr>
          <w:rFonts w:ascii="Roboto" w:cs="Roboto" w:eastAsia="Roboto" w:hAnsi="Roboto"/>
          <w:color w:val="111111"/>
          <w:sz w:val="21"/>
          <w:szCs w:val="21"/>
          <w:vertAlign w:val="baseline"/>
          <w:rtl w:val="0"/>
        </w:rPr>
        <w:t xml:space="preserve">.</w:t>
      </w:r>
      <w:r w:rsidDel="00000000" w:rsidR="00000000" w:rsidRPr="00000000">
        <w:rPr>
          <w:rFonts w:ascii="Roboto" w:cs="Roboto" w:eastAsia="Roboto" w:hAnsi="Roboto"/>
          <w:color w:val="000000"/>
          <w:sz w:val="21"/>
          <w:szCs w:val="21"/>
          <w:vertAlign w:val="baseline"/>
          <w:rtl w:val="0"/>
        </w:rPr>
        <w:t xml:space="preserve"> </w:t>
      </w:r>
      <w:hyperlink r:id="rId11">
        <w:r w:rsidDel="00000000" w:rsidR="00000000" w:rsidRPr="00000000">
          <w:rPr>
            <w:rFonts w:ascii="Roboto" w:cs="Roboto" w:eastAsia="Roboto" w:hAnsi="Roboto"/>
            <w:color w:val="000000"/>
            <w:sz w:val="21"/>
            <w:szCs w:val="21"/>
            <w:vertAlign w:val="baseline"/>
            <w:rtl w:val="0"/>
          </w:rPr>
          <w:t xml:space="preserve">These operations are used to move byte/word/doubleword from one location to another, compare byte/word/doubleword from one location to another, or scan byte/word/doubleword for a specific value</w:t>
        </w:r>
      </w:hyperlink>
      <w:r w:rsidDel="00000000" w:rsidR="00000000" w:rsidRPr="00000000">
        <w:rPr>
          <w:rtl w:val="0"/>
        </w:rPr>
      </w:r>
    </w:p>
    <w:p w:rsidR="00000000" w:rsidDel="00000000" w:rsidP="00000000" w:rsidRDefault="00000000" w:rsidRPr="00000000" w14:paraId="00000092">
      <w:pPr>
        <w:spacing w:after="0" w:line="240" w:lineRule="auto"/>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3">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p>
    <w:p w:rsidR="00000000" w:rsidDel="00000000" w:rsidP="00000000" w:rsidRDefault="00000000" w:rsidRPr="00000000" w14:paraId="0000009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tabular comparative analysis of RISC v/s CISC</w:t>
      </w:r>
    </w:p>
    <w:p w:rsidR="00000000" w:rsidDel="00000000" w:rsidP="00000000" w:rsidRDefault="00000000" w:rsidRPr="00000000" w14:paraId="0000009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2"/>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5085"/>
        <w:tblGridChange w:id="0">
          <w:tblGrid>
            <w:gridCol w:w="4800"/>
            <w:gridCol w:w="5085"/>
          </w:tblGrid>
        </w:tblGridChange>
      </w:tblGrid>
      <w:tr>
        <w:trPr>
          <w:cantSplit w:val="0"/>
          <w:trHeight w:val="430" w:hRule="atLeast"/>
          <w:tblHeader w:val="0"/>
        </w:trPr>
        <w:tc>
          <w:tcPr/>
          <w:p w:rsidR="00000000" w:rsidDel="00000000" w:rsidP="00000000" w:rsidRDefault="00000000" w:rsidRPr="00000000" w14:paraId="00000097">
            <w:pPr>
              <w:spacing w:after="120" w:before="180" w:line="240" w:lineRule="auto"/>
              <w:ind w:left="0" w:firstLine="0"/>
              <w:rPr>
                <w:rFonts w:ascii="Roboto" w:cs="Roboto" w:eastAsia="Roboto" w:hAnsi="Roboto"/>
                <w:b w:val="1"/>
                <w:color w:val="111111"/>
                <w:sz w:val="21"/>
                <w:szCs w:val="21"/>
                <w:vertAlign w:val="baseline"/>
              </w:rPr>
            </w:pPr>
            <w:r w:rsidDel="00000000" w:rsidR="00000000" w:rsidRPr="00000000">
              <w:rPr>
                <w:rFonts w:ascii="Roboto" w:cs="Roboto" w:eastAsia="Roboto" w:hAnsi="Roboto"/>
                <w:b w:val="1"/>
                <w:color w:val="111111"/>
                <w:sz w:val="21"/>
                <w:szCs w:val="21"/>
                <w:vertAlign w:val="baseline"/>
                <w:rtl w:val="0"/>
              </w:rPr>
              <w:t xml:space="preserve">RISC</w:t>
            </w:r>
          </w:p>
        </w:tc>
        <w:tc>
          <w:tcPr/>
          <w:p w:rsidR="00000000" w:rsidDel="00000000" w:rsidP="00000000" w:rsidRDefault="00000000" w:rsidRPr="00000000" w14:paraId="00000098">
            <w:pPr>
              <w:spacing w:after="120" w:before="180" w:line="240" w:lineRule="auto"/>
              <w:ind w:left="0" w:firstLine="0"/>
              <w:rPr>
                <w:rFonts w:ascii="Roboto" w:cs="Roboto" w:eastAsia="Roboto" w:hAnsi="Roboto"/>
                <w:b w:val="1"/>
                <w:color w:val="111111"/>
                <w:sz w:val="21"/>
                <w:szCs w:val="21"/>
                <w:vertAlign w:val="baseline"/>
              </w:rPr>
            </w:pPr>
            <w:r w:rsidDel="00000000" w:rsidR="00000000" w:rsidRPr="00000000">
              <w:rPr>
                <w:rFonts w:ascii="Roboto" w:cs="Roboto" w:eastAsia="Roboto" w:hAnsi="Roboto"/>
                <w:b w:val="1"/>
                <w:color w:val="111111"/>
                <w:sz w:val="21"/>
                <w:szCs w:val="21"/>
                <w:vertAlign w:val="baseline"/>
                <w:rtl w:val="0"/>
              </w:rPr>
              <w:t xml:space="preserve">CISC</w:t>
            </w:r>
          </w:p>
        </w:tc>
      </w:tr>
      <w:tr>
        <w:trPr>
          <w:cantSplit w:val="0"/>
          <w:trHeight w:val="669.08203125" w:hRule="atLeast"/>
          <w:tblHeader w:val="0"/>
        </w:trPr>
        <w:tc>
          <w:tcPr/>
          <w:p w:rsidR="00000000" w:rsidDel="00000000" w:rsidP="00000000" w:rsidRDefault="00000000" w:rsidRPr="00000000" w14:paraId="00000099">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stands for Reduced Instruction Set Computer.</w:t>
            </w:r>
          </w:p>
        </w:tc>
        <w:tc>
          <w:tcPr/>
          <w:p w:rsidR="00000000" w:rsidDel="00000000" w:rsidP="00000000" w:rsidRDefault="00000000" w:rsidRPr="00000000" w14:paraId="0000009A">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stands for Complex Instruction Set Computer.</w:t>
            </w:r>
          </w:p>
        </w:tc>
      </w:tr>
      <w:tr>
        <w:trPr>
          <w:cantSplit w:val="0"/>
          <w:trHeight w:val="609.08203125" w:hRule="atLeast"/>
          <w:tblHeader w:val="0"/>
        </w:trPr>
        <w:tc>
          <w:tcPr/>
          <w:p w:rsidR="00000000" w:rsidDel="00000000" w:rsidP="00000000" w:rsidRDefault="00000000" w:rsidRPr="00000000" w14:paraId="0000009B">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processors have a small and simple instruction set.</w:t>
            </w:r>
          </w:p>
        </w:tc>
        <w:tc>
          <w:tcPr/>
          <w:p w:rsidR="00000000" w:rsidDel="00000000" w:rsidP="00000000" w:rsidRDefault="00000000" w:rsidRPr="00000000" w14:paraId="0000009C">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processors have a large and complex instruction set.</w:t>
            </w:r>
          </w:p>
        </w:tc>
      </w:tr>
      <w:tr>
        <w:trPr>
          <w:cantSplit w:val="0"/>
          <w:tblHeader w:val="0"/>
        </w:trPr>
        <w:tc>
          <w:tcPr/>
          <w:p w:rsidR="00000000" w:rsidDel="00000000" w:rsidP="00000000" w:rsidRDefault="00000000" w:rsidRPr="00000000" w14:paraId="0000009D">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instructions are simple in nature and occupy a single word in memory.</w:t>
            </w:r>
          </w:p>
        </w:tc>
        <w:tc>
          <w:tcPr/>
          <w:p w:rsidR="00000000" w:rsidDel="00000000" w:rsidP="00000000" w:rsidRDefault="00000000" w:rsidRPr="00000000" w14:paraId="0000009E">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instructions are complex in nature and occupy more than a single word in memory.</w:t>
            </w:r>
          </w:p>
        </w:tc>
      </w:tr>
      <w:tr>
        <w:trPr>
          <w:cantSplit w:val="0"/>
          <w:trHeight w:val="366.123046875" w:hRule="atLeast"/>
          <w:tblHeader w:val="0"/>
        </w:trPr>
        <w:tc>
          <w:tcPr/>
          <w:p w:rsidR="00000000" w:rsidDel="00000000" w:rsidP="00000000" w:rsidRDefault="00000000" w:rsidRPr="00000000" w14:paraId="0000009F">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processors execute instructions faster by simplifying the instruction set and reducing the number of cycles per instruction.</w:t>
            </w:r>
          </w:p>
        </w:tc>
        <w:tc>
          <w:tcPr/>
          <w:p w:rsidR="00000000" w:rsidDel="00000000" w:rsidP="00000000" w:rsidRDefault="00000000" w:rsidRPr="00000000" w14:paraId="000000A0">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processors minimize the program size by reducing the number of instructions in a program.</w:t>
            </w:r>
          </w:p>
        </w:tc>
      </w:tr>
      <w:tr>
        <w:trPr>
          <w:cantSplit w:val="0"/>
          <w:trHeight w:val="501.123046875" w:hRule="atLeast"/>
          <w:tblHeader w:val="0"/>
        </w:trPr>
        <w:tc>
          <w:tcPr/>
          <w:p w:rsidR="00000000" w:rsidDel="00000000" w:rsidP="00000000" w:rsidRDefault="00000000" w:rsidRPr="00000000" w14:paraId="000000A1">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chips require several transistors, making it cheaper to design and reduce the execution time for instruction.</w:t>
            </w:r>
          </w:p>
        </w:tc>
        <w:tc>
          <w:tcPr/>
          <w:p w:rsidR="00000000" w:rsidDel="00000000" w:rsidP="00000000" w:rsidRDefault="00000000" w:rsidRPr="00000000" w14:paraId="000000A2">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chips require fewer transistors, making it more expensive to design and increasing the execution time for instruction.</w:t>
            </w:r>
          </w:p>
        </w:tc>
      </w:tr>
      <w:tr>
        <w:trPr>
          <w:cantSplit w:val="0"/>
          <w:trHeight w:val="1230" w:hRule="atLeast"/>
          <w:tblHeader w:val="0"/>
        </w:trPr>
        <w:tc>
          <w:tcPr/>
          <w:p w:rsidR="00000000" w:rsidDel="00000000" w:rsidP="00000000" w:rsidRDefault="00000000" w:rsidRPr="00000000" w14:paraId="000000A3">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RISC processors are optimized with multiple registers that can be used to store instruction and quickly respond to the computer and minimize interaction with computer memory.</w:t>
            </w:r>
          </w:p>
        </w:tc>
        <w:tc>
          <w:tcPr/>
          <w:p w:rsidR="00000000" w:rsidDel="00000000" w:rsidP="00000000" w:rsidRDefault="00000000" w:rsidRPr="00000000" w14:paraId="000000A4">
            <w:pPr>
              <w:spacing w:after="120" w:before="180" w:line="240" w:lineRule="auto"/>
              <w:ind w:left="0" w:firstLine="0"/>
              <w:rPr>
                <w:rFonts w:ascii="Roboto" w:cs="Roboto" w:eastAsia="Roboto" w:hAnsi="Roboto"/>
                <w:color w:val="111111"/>
                <w:sz w:val="21"/>
                <w:szCs w:val="21"/>
                <w:vertAlign w:val="baseline"/>
              </w:rPr>
            </w:pPr>
            <w:r w:rsidDel="00000000" w:rsidR="00000000" w:rsidRPr="00000000">
              <w:rPr>
                <w:rFonts w:ascii="Roboto" w:cs="Roboto" w:eastAsia="Roboto" w:hAnsi="Roboto"/>
                <w:color w:val="111111"/>
                <w:sz w:val="21"/>
                <w:szCs w:val="21"/>
                <w:vertAlign w:val="baseline"/>
                <w:rtl w:val="0"/>
              </w:rPr>
              <w:t xml:space="preserve">CISC processors have a small number of registers that are used to store instruction and data, which increases interaction with computer memory.</w:t>
            </w:r>
          </w:p>
        </w:tc>
      </w:tr>
    </w:tbl>
    <w:p w:rsidR="00000000" w:rsidDel="00000000" w:rsidP="00000000" w:rsidRDefault="00000000" w:rsidRPr="00000000" w14:paraId="000000A5">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information on RISC and CISC was obtained and learnt successfully. </w:t>
      </w:r>
    </w:p>
    <w:p w:rsidR="00000000" w:rsidDel="00000000" w:rsidP="00000000" w:rsidRDefault="00000000" w:rsidRPr="00000000" w14:paraId="000000A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_____________                                                    Signature of faculty in-charge</w:t>
      </w:r>
    </w:p>
    <w:p w:rsidR="00000000" w:rsidDel="00000000" w:rsidP="00000000" w:rsidRDefault="00000000" w:rsidRPr="00000000" w14:paraId="000000AA">
      <w:pPr>
        <w:widowControl w:val="0"/>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ind w:left="0" w:hanging="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359" w:hanging="360"/>
      </w:pPr>
      <w:rPr/>
    </w:lvl>
    <w:lvl w:ilvl="1">
      <w:start w:val="1"/>
      <w:numFmt w:val="lowerLetter"/>
      <w:lvlText w:val="%2."/>
      <w:lvlJc w:val="left"/>
      <w:pPr>
        <w:ind w:left="1079" w:hanging="360"/>
      </w:pPr>
      <w:rPr/>
    </w:lvl>
    <w:lvl w:ilvl="2">
      <w:start w:val="1"/>
      <w:numFmt w:val="lowerRoman"/>
      <w:lvlText w:val="%3."/>
      <w:lvlJc w:val="right"/>
      <w:pPr>
        <w:ind w:left="1799" w:hanging="180"/>
      </w:pPr>
      <w:rPr/>
    </w:lvl>
    <w:lvl w:ilvl="3">
      <w:start w:val="1"/>
      <w:numFmt w:val="decimal"/>
      <w:lvlText w:val="%4."/>
      <w:lvlJc w:val="left"/>
      <w:pPr>
        <w:ind w:left="2519" w:hanging="360"/>
      </w:pPr>
      <w:rPr/>
    </w:lvl>
    <w:lvl w:ilvl="4">
      <w:start w:val="1"/>
      <w:numFmt w:val="lowerLetter"/>
      <w:lvlText w:val="%5."/>
      <w:lvlJc w:val="left"/>
      <w:pPr>
        <w:ind w:left="3239" w:hanging="360"/>
      </w:pPr>
      <w:rPr/>
    </w:lvl>
    <w:lvl w:ilvl="5">
      <w:start w:val="1"/>
      <w:numFmt w:val="lowerRoman"/>
      <w:lvlText w:val="%6."/>
      <w:lvlJc w:val="right"/>
      <w:pPr>
        <w:ind w:left="3959" w:hanging="180"/>
      </w:pPr>
      <w:rPr/>
    </w:lvl>
    <w:lvl w:ilvl="6">
      <w:start w:val="1"/>
      <w:numFmt w:val="decimal"/>
      <w:lvlText w:val="%7."/>
      <w:lvlJc w:val="left"/>
      <w:pPr>
        <w:ind w:left="4679" w:hanging="360"/>
      </w:pPr>
      <w:rPr/>
    </w:lvl>
    <w:lvl w:ilvl="7">
      <w:start w:val="1"/>
      <w:numFmt w:val="lowerLetter"/>
      <w:lvlText w:val="%8."/>
      <w:lvlJc w:val="left"/>
      <w:pPr>
        <w:ind w:left="5399" w:hanging="360"/>
      </w:pPr>
      <w:rPr/>
    </w:lvl>
    <w:lvl w:ilvl="8">
      <w:start w:val="1"/>
      <w:numFmt w:val="lowerRoman"/>
      <w:lvlText w:val="%9."/>
      <w:lvlJc w:val="right"/>
      <w:pPr>
        <w:ind w:left="6119" w:hanging="180"/>
      </w:pPr>
      <w:rPr/>
    </w:lvl>
  </w:abstractNum>
  <w:abstractNum w:abstractNumId="3">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color w:val="11111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59" w:hanging="360"/>
      </w:pPr>
      <w:rPr/>
    </w:lvl>
    <w:lvl w:ilvl="1">
      <w:start w:val="1"/>
      <w:numFmt w:val="lowerLetter"/>
      <w:lvlText w:val="%2."/>
      <w:lvlJc w:val="left"/>
      <w:pPr>
        <w:ind w:left="1079" w:hanging="360"/>
      </w:pPr>
      <w:rPr/>
    </w:lvl>
    <w:lvl w:ilvl="2">
      <w:start w:val="1"/>
      <w:numFmt w:val="lowerRoman"/>
      <w:lvlText w:val="%3."/>
      <w:lvlJc w:val="right"/>
      <w:pPr>
        <w:ind w:left="1799" w:hanging="180"/>
      </w:pPr>
      <w:rPr/>
    </w:lvl>
    <w:lvl w:ilvl="3">
      <w:start w:val="1"/>
      <w:numFmt w:val="decimal"/>
      <w:lvlText w:val="%4."/>
      <w:lvlJc w:val="left"/>
      <w:pPr>
        <w:ind w:left="2519" w:hanging="360"/>
      </w:pPr>
      <w:rPr/>
    </w:lvl>
    <w:lvl w:ilvl="4">
      <w:start w:val="1"/>
      <w:numFmt w:val="lowerLetter"/>
      <w:lvlText w:val="%5."/>
      <w:lvlJc w:val="left"/>
      <w:pPr>
        <w:ind w:left="3239" w:hanging="360"/>
      </w:pPr>
      <w:rPr/>
    </w:lvl>
    <w:lvl w:ilvl="5">
      <w:start w:val="1"/>
      <w:numFmt w:val="lowerRoman"/>
      <w:lvlText w:val="%6."/>
      <w:lvlJc w:val="right"/>
      <w:pPr>
        <w:ind w:left="3959" w:hanging="180"/>
      </w:pPr>
      <w:rPr/>
    </w:lvl>
    <w:lvl w:ilvl="6">
      <w:start w:val="1"/>
      <w:numFmt w:val="decimal"/>
      <w:lvlText w:val="%7."/>
      <w:lvlJc w:val="left"/>
      <w:pPr>
        <w:ind w:left="4679" w:hanging="360"/>
      </w:pPr>
      <w:rPr/>
    </w:lvl>
    <w:lvl w:ilvl="7">
      <w:start w:val="1"/>
      <w:numFmt w:val="lowerLetter"/>
      <w:lvlText w:val="%8."/>
      <w:lvlJc w:val="left"/>
      <w:pPr>
        <w:ind w:left="5399" w:hanging="360"/>
      </w:pPr>
      <w:rPr/>
    </w:lvl>
    <w:lvl w:ilvl="8">
      <w:start w:val="1"/>
      <w:numFmt w:val="lowerRoman"/>
      <w:lvlText w:val="%9."/>
      <w:lvlJc w:val="right"/>
      <w:pPr>
        <w:ind w:left="6119" w:hanging="180"/>
      </w:pPr>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672">
    <w:name w:val="Heading 1"/>
    <w:basedOn w:val="847"/>
    <w:next w:val="847"/>
    <w:link w:val="673"/>
    <w:uiPriority w:val="9"/>
    <w:qFormat w:val="1"/>
    <w:pPr>
      <w:keepNext w:val="1"/>
      <w:keepLines w:val="1"/>
      <w:spacing w:after="200" w:before="480"/>
      <w:outlineLvl w:val="0"/>
    </w:pPr>
    <w:rPr>
      <w:rFonts w:ascii="Arial" w:cs="Arial" w:eastAsia="Arial" w:hAnsi="Arial"/>
      <w:sz w:val="40"/>
      <w:szCs w:val="40"/>
    </w:rPr>
  </w:style>
  <w:style w:type="character" w:styleId="673">
    <w:name w:val="Heading 1 Char"/>
    <w:basedOn w:val="848"/>
    <w:link w:val="672"/>
    <w:uiPriority w:val="9"/>
    <w:rPr>
      <w:rFonts w:ascii="Arial" w:cs="Arial" w:eastAsia="Arial" w:hAnsi="Arial"/>
      <w:sz w:val="40"/>
      <w:szCs w:val="40"/>
    </w:rPr>
  </w:style>
  <w:style w:type="paragraph" w:styleId="674">
    <w:name w:val="Heading 2"/>
    <w:basedOn w:val="847"/>
    <w:next w:val="847"/>
    <w:link w:val="675"/>
    <w:uiPriority w:val="9"/>
    <w:unhideWhenUsed w:val="1"/>
    <w:qFormat w:val="1"/>
    <w:pPr>
      <w:keepNext w:val="1"/>
      <w:keepLines w:val="1"/>
      <w:spacing w:after="200" w:before="360"/>
      <w:outlineLvl w:val="1"/>
    </w:pPr>
    <w:rPr>
      <w:rFonts w:ascii="Arial" w:cs="Arial" w:eastAsia="Arial" w:hAnsi="Arial"/>
      <w:sz w:val="34"/>
    </w:rPr>
  </w:style>
  <w:style w:type="character" w:styleId="675">
    <w:name w:val="Heading 2 Char"/>
    <w:basedOn w:val="848"/>
    <w:link w:val="674"/>
    <w:uiPriority w:val="9"/>
    <w:rPr>
      <w:rFonts w:ascii="Arial" w:cs="Arial" w:eastAsia="Arial" w:hAnsi="Arial"/>
      <w:sz w:val="34"/>
    </w:rPr>
  </w:style>
  <w:style w:type="paragraph" w:styleId="676">
    <w:name w:val="Heading 3"/>
    <w:basedOn w:val="847"/>
    <w:next w:val="847"/>
    <w:link w:val="677"/>
    <w:uiPriority w:val="9"/>
    <w:unhideWhenUsed w:val="1"/>
    <w:qFormat w:val="1"/>
    <w:pPr>
      <w:keepNext w:val="1"/>
      <w:keepLines w:val="1"/>
      <w:spacing w:after="200" w:before="320"/>
      <w:outlineLvl w:val="2"/>
    </w:pPr>
    <w:rPr>
      <w:rFonts w:ascii="Arial" w:cs="Arial" w:eastAsia="Arial" w:hAnsi="Arial"/>
      <w:sz w:val="30"/>
      <w:szCs w:val="30"/>
    </w:rPr>
  </w:style>
  <w:style w:type="character" w:styleId="677">
    <w:name w:val="Heading 3 Char"/>
    <w:basedOn w:val="848"/>
    <w:link w:val="676"/>
    <w:uiPriority w:val="9"/>
    <w:rPr>
      <w:rFonts w:ascii="Arial" w:cs="Arial" w:eastAsia="Arial" w:hAnsi="Arial"/>
      <w:sz w:val="30"/>
      <w:szCs w:val="30"/>
    </w:rPr>
  </w:style>
  <w:style w:type="paragraph" w:styleId="678">
    <w:name w:val="Heading 4"/>
    <w:basedOn w:val="847"/>
    <w:next w:val="847"/>
    <w:link w:val="679"/>
    <w:uiPriority w:val="9"/>
    <w:unhideWhenUsed w:val="1"/>
    <w:qFormat w:val="1"/>
    <w:pPr>
      <w:keepNext w:val="1"/>
      <w:keepLines w:val="1"/>
      <w:spacing w:after="200" w:before="320"/>
      <w:outlineLvl w:val="3"/>
    </w:pPr>
    <w:rPr>
      <w:rFonts w:ascii="Arial" w:cs="Arial" w:eastAsia="Arial" w:hAnsi="Arial"/>
      <w:b w:val="1"/>
      <w:bCs w:val="1"/>
      <w:sz w:val="26"/>
      <w:szCs w:val="26"/>
    </w:rPr>
  </w:style>
  <w:style w:type="character" w:styleId="679">
    <w:name w:val="Heading 4 Char"/>
    <w:basedOn w:val="848"/>
    <w:link w:val="678"/>
    <w:uiPriority w:val="9"/>
    <w:rPr>
      <w:rFonts w:ascii="Arial" w:cs="Arial" w:eastAsia="Arial" w:hAnsi="Arial"/>
      <w:b w:val="1"/>
      <w:bCs w:val="1"/>
      <w:sz w:val="26"/>
      <w:szCs w:val="26"/>
    </w:rPr>
  </w:style>
  <w:style w:type="paragraph" w:styleId="680">
    <w:name w:val="Heading 5"/>
    <w:basedOn w:val="847"/>
    <w:next w:val="847"/>
    <w:link w:val="681"/>
    <w:uiPriority w:val="9"/>
    <w:unhideWhenUsed w:val="1"/>
    <w:qFormat w:val="1"/>
    <w:pPr>
      <w:keepNext w:val="1"/>
      <w:keepLines w:val="1"/>
      <w:spacing w:after="200" w:before="320"/>
      <w:outlineLvl w:val="4"/>
    </w:pPr>
    <w:rPr>
      <w:rFonts w:ascii="Arial" w:cs="Arial" w:eastAsia="Arial" w:hAnsi="Arial"/>
      <w:b w:val="1"/>
      <w:bCs w:val="1"/>
      <w:sz w:val="24"/>
      <w:szCs w:val="24"/>
    </w:rPr>
  </w:style>
  <w:style w:type="character" w:styleId="681">
    <w:name w:val="Heading 5 Char"/>
    <w:basedOn w:val="848"/>
    <w:link w:val="680"/>
    <w:uiPriority w:val="9"/>
    <w:rPr>
      <w:rFonts w:ascii="Arial" w:cs="Arial" w:eastAsia="Arial" w:hAnsi="Arial"/>
      <w:b w:val="1"/>
      <w:bCs w:val="1"/>
      <w:sz w:val="24"/>
      <w:szCs w:val="24"/>
    </w:rPr>
  </w:style>
  <w:style w:type="paragraph" w:styleId="682">
    <w:name w:val="Heading 6"/>
    <w:basedOn w:val="847"/>
    <w:next w:val="847"/>
    <w:link w:val="683"/>
    <w:uiPriority w:val="9"/>
    <w:unhideWhenUsed w:val="1"/>
    <w:qFormat w:val="1"/>
    <w:pPr>
      <w:keepNext w:val="1"/>
      <w:keepLines w:val="1"/>
      <w:spacing w:after="200" w:before="320"/>
      <w:outlineLvl w:val="5"/>
    </w:pPr>
    <w:rPr>
      <w:rFonts w:ascii="Arial" w:cs="Arial" w:eastAsia="Arial" w:hAnsi="Arial"/>
      <w:b w:val="1"/>
      <w:bCs w:val="1"/>
      <w:sz w:val="22"/>
      <w:szCs w:val="22"/>
    </w:rPr>
  </w:style>
  <w:style w:type="character" w:styleId="683">
    <w:name w:val="Heading 6 Char"/>
    <w:basedOn w:val="848"/>
    <w:link w:val="682"/>
    <w:uiPriority w:val="9"/>
    <w:rPr>
      <w:rFonts w:ascii="Arial" w:cs="Arial" w:eastAsia="Arial" w:hAnsi="Arial"/>
      <w:b w:val="1"/>
      <w:bCs w:val="1"/>
      <w:sz w:val="22"/>
      <w:szCs w:val="22"/>
    </w:rPr>
  </w:style>
  <w:style w:type="paragraph" w:styleId="684">
    <w:name w:val="Heading 7"/>
    <w:basedOn w:val="847"/>
    <w:next w:val="847"/>
    <w:link w:val="685"/>
    <w:uiPriority w:val="9"/>
    <w:unhideWhenUsed w:val="1"/>
    <w:qFormat w:val="1"/>
    <w:pPr>
      <w:keepNext w:val="1"/>
      <w:keepLines w:val="1"/>
      <w:spacing w:after="200" w:before="320"/>
      <w:outlineLvl w:val="6"/>
    </w:pPr>
    <w:rPr>
      <w:rFonts w:ascii="Arial" w:cs="Arial" w:eastAsia="Arial" w:hAnsi="Arial"/>
      <w:b w:val="1"/>
      <w:bCs w:val="1"/>
      <w:i w:val="1"/>
      <w:iCs w:val="1"/>
      <w:sz w:val="22"/>
      <w:szCs w:val="22"/>
    </w:rPr>
  </w:style>
  <w:style w:type="character" w:styleId="685">
    <w:name w:val="Heading 7 Char"/>
    <w:basedOn w:val="848"/>
    <w:link w:val="684"/>
    <w:uiPriority w:val="9"/>
    <w:rPr>
      <w:rFonts w:ascii="Arial" w:cs="Arial" w:eastAsia="Arial" w:hAnsi="Arial"/>
      <w:b w:val="1"/>
      <w:bCs w:val="1"/>
      <w:i w:val="1"/>
      <w:iCs w:val="1"/>
      <w:sz w:val="22"/>
      <w:szCs w:val="22"/>
    </w:rPr>
  </w:style>
  <w:style w:type="paragraph" w:styleId="686">
    <w:name w:val="Heading 8"/>
    <w:basedOn w:val="847"/>
    <w:next w:val="847"/>
    <w:link w:val="687"/>
    <w:uiPriority w:val="9"/>
    <w:unhideWhenUsed w:val="1"/>
    <w:qFormat w:val="1"/>
    <w:pPr>
      <w:keepNext w:val="1"/>
      <w:keepLines w:val="1"/>
      <w:spacing w:after="200" w:before="320"/>
      <w:outlineLvl w:val="7"/>
    </w:pPr>
    <w:rPr>
      <w:rFonts w:ascii="Arial" w:cs="Arial" w:eastAsia="Arial" w:hAnsi="Arial"/>
      <w:i w:val="1"/>
      <w:iCs w:val="1"/>
      <w:sz w:val="22"/>
      <w:szCs w:val="22"/>
    </w:rPr>
  </w:style>
  <w:style w:type="character" w:styleId="687">
    <w:name w:val="Heading 8 Char"/>
    <w:basedOn w:val="848"/>
    <w:link w:val="686"/>
    <w:uiPriority w:val="9"/>
    <w:rPr>
      <w:rFonts w:ascii="Arial" w:cs="Arial" w:eastAsia="Arial" w:hAnsi="Arial"/>
      <w:i w:val="1"/>
      <w:iCs w:val="1"/>
      <w:sz w:val="22"/>
      <w:szCs w:val="22"/>
    </w:rPr>
  </w:style>
  <w:style w:type="paragraph" w:styleId="688">
    <w:name w:val="Heading 9"/>
    <w:basedOn w:val="847"/>
    <w:next w:val="847"/>
    <w:link w:val="689"/>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689">
    <w:name w:val="Heading 9 Char"/>
    <w:basedOn w:val="848"/>
    <w:link w:val="688"/>
    <w:uiPriority w:val="9"/>
    <w:rPr>
      <w:rFonts w:ascii="Arial" w:cs="Arial" w:eastAsia="Arial" w:hAnsi="Arial"/>
      <w:i w:val="1"/>
      <w:iCs w:val="1"/>
      <w:sz w:val="21"/>
      <w:szCs w:val="21"/>
    </w:rPr>
  </w:style>
  <w:style w:type="paragraph" w:styleId="690">
    <w:name w:val="No Spacing"/>
    <w:uiPriority w:val="1"/>
    <w:qFormat w:val="1"/>
    <w:pPr>
      <w:spacing w:after="0" w:before="0" w:line="240" w:lineRule="auto"/>
    </w:pPr>
  </w:style>
  <w:style w:type="paragraph" w:styleId="691">
    <w:name w:val="Title"/>
    <w:basedOn w:val="847"/>
    <w:next w:val="847"/>
    <w:link w:val="692"/>
    <w:uiPriority w:val="10"/>
    <w:qFormat w:val="1"/>
    <w:pPr>
      <w:spacing w:after="200" w:before="300"/>
      <w:contextualSpacing w:val="1"/>
    </w:pPr>
    <w:rPr>
      <w:sz w:val="48"/>
      <w:szCs w:val="48"/>
    </w:rPr>
  </w:style>
  <w:style w:type="character" w:styleId="692">
    <w:name w:val="Title Char"/>
    <w:basedOn w:val="848"/>
    <w:link w:val="691"/>
    <w:uiPriority w:val="10"/>
    <w:rPr>
      <w:sz w:val="48"/>
      <w:szCs w:val="48"/>
    </w:rPr>
  </w:style>
  <w:style w:type="paragraph" w:styleId="693">
    <w:name w:val="Subtitle"/>
    <w:basedOn w:val="847"/>
    <w:next w:val="847"/>
    <w:link w:val="694"/>
    <w:uiPriority w:val="11"/>
    <w:qFormat w:val="1"/>
    <w:pPr>
      <w:spacing w:after="200" w:before="200"/>
    </w:pPr>
    <w:rPr>
      <w:sz w:val="24"/>
      <w:szCs w:val="24"/>
    </w:rPr>
  </w:style>
  <w:style w:type="character" w:styleId="694">
    <w:name w:val="Subtitle Char"/>
    <w:basedOn w:val="848"/>
    <w:link w:val="693"/>
    <w:uiPriority w:val="11"/>
    <w:rPr>
      <w:sz w:val="24"/>
      <w:szCs w:val="24"/>
    </w:rPr>
  </w:style>
  <w:style w:type="paragraph" w:styleId="695">
    <w:name w:val="Quote"/>
    <w:basedOn w:val="847"/>
    <w:next w:val="847"/>
    <w:link w:val="696"/>
    <w:uiPriority w:val="29"/>
    <w:qFormat w:val="1"/>
    <w:pPr>
      <w:ind w:left="720" w:right="720"/>
    </w:pPr>
    <w:rPr>
      <w:i w:val="1"/>
    </w:rPr>
  </w:style>
  <w:style w:type="character" w:styleId="696">
    <w:name w:val="Quote Char"/>
    <w:link w:val="695"/>
    <w:uiPriority w:val="29"/>
    <w:rPr>
      <w:i w:val="1"/>
    </w:rPr>
  </w:style>
  <w:style w:type="paragraph" w:styleId="697">
    <w:name w:val="Intense Quote"/>
    <w:basedOn w:val="847"/>
    <w:next w:val="847"/>
    <w:link w:val="698"/>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698">
    <w:name w:val="Intense Quote Char"/>
    <w:link w:val="697"/>
    <w:uiPriority w:val="30"/>
    <w:rPr>
      <w:i w:val="1"/>
    </w:rPr>
  </w:style>
  <w:style w:type="paragraph" w:styleId="699">
    <w:name w:val="Header"/>
    <w:basedOn w:val="847"/>
    <w:link w:val="700"/>
    <w:uiPriority w:val="99"/>
    <w:unhideWhenUsed w:val="1"/>
    <w:pPr>
      <w:tabs>
        <w:tab w:val="center" w:leader="none" w:pos="7143"/>
        <w:tab w:val="right" w:leader="none" w:pos="14287"/>
      </w:tabs>
      <w:spacing w:after="0" w:line="240" w:lineRule="auto"/>
    </w:pPr>
  </w:style>
  <w:style w:type="character" w:styleId="700">
    <w:name w:val="Header Char"/>
    <w:basedOn w:val="848"/>
    <w:link w:val="699"/>
    <w:uiPriority w:val="99"/>
  </w:style>
  <w:style w:type="paragraph" w:styleId="701">
    <w:name w:val="Footer"/>
    <w:basedOn w:val="847"/>
    <w:link w:val="704"/>
    <w:uiPriority w:val="99"/>
    <w:unhideWhenUsed w:val="1"/>
    <w:pPr>
      <w:tabs>
        <w:tab w:val="center" w:leader="none" w:pos="7143"/>
        <w:tab w:val="right" w:leader="none" w:pos="14287"/>
      </w:tabs>
      <w:spacing w:after="0" w:line="240" w:lineRule="auto"/>
    </w:pPr>
  </w:style>
  <w:style w:type="character" w:styleId="702">
    <w:name w:val="Footer Char"/>
    <w:basedOn w:val="848"/>
    <w:link w:val="701"/>
    <w:uiPriority w:val="99"/>
  </w:style>
  <w:style w:type="paragraph" w:styleId="703">
    <w:name w:val="Caption"/>
    <w:basedOn w:val="847"/>
    <w:next w:val="847"/>
    <w:uiPriority w:val="35"/>
    <w:semiHidden w:val="1"/>
    <w:unhideWhenUsed w:val="1"/>
    <w:qFormat w:val="1"/>
    <w:pPr>
      <w:spacing w:line="276" w:lineRule="auto"/>
    </w:pPr>
    <w:rPr>
      <w:b w:val="1"/>
      <w:bCs w:val="1"/>
      <w:color w:val="4f81bd" w:themeColor="accent1"/>
      <w:sz w:val="18"/>
      <w:szCs w:val="18"/>
    </w:rPr>
  </w:style>
  <w:style w:type="character" w:styleId="704">
    <w:name w:val="Caption Char"/>
    <w:basedOn w:val="703"/>
    <w:link w:val="701"/>
    <w:uiPriority w:val="99"/>
  </w:style>
  <w:style w:type="table" w:styleId="705">
    <w:name w:val="Table Grid Light"/>
    <w:basedOn w:val="849"/>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706">
    <w:name w:val="Plain Table 1"/>
    <w:basedOn w:val="849"/>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707">
    <w:name w:val="Plain Table 2"/>
    <w:basedOn w:val="849"/>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708">
    <w:name w:val="Plain Table 3"/>
    <w:basedOn w:val="849"/>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709">
    <w:name w:val="Plain Table 4"/>
    <w:basedOn w:val="849"/>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710">
    <w:name w:val="Plain Table 5"/>
    <w:basedOn w:val="849"/>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711">
    <w:name w:val="Grid Table 1 Light"/>
    <w:basedOn w:val="849"/>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712">
    <w:name w:val="Grid Table 1 Light - Accent 1"/>
    <w:basedOn w:val="849"/>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713">
    <w:name w:val="Grid Table 1 Light - Accent 2"/>
    <w:basedOn w:val="849"/>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714">
    <w:name w:val="Grid Table 1 Light - Accent 3"/>
    <w:basedOn w:val="849"/>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715">
    <w:name w:val="Grid Table 1 Light - Accent 4"/>
    <w:basedOn w:val="849"/>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716">
    <w:name w:val="Grid Table 1 Light - Accent 5"/>
    <w:basedOn w:val="849"/>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717">
    <w:name w:val="Grid Table 1 Light - Accent 6"/>
    <w:basedOn w:val="849"/>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718">
    <w:name w:val="Grid Table 2"/>
    <w:basedOn w:val="849"/>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719">
    <w:name w:val="Grid Table 2 - Accent 1"/>
    <w:basedOn w:val="849"/>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9e2f2" w:themeColor="accent1" w:themeFill="accent1" w:themeFillTint="000034" w:themeTint="000034" w:val="clear"/>
      </w:tcPr>
    </w:tblStylePr>
    <w:tblStylePr w:type="band1Vert">
      <w:rPr>
        <w:rFonts w:ascii="Arial" w:hAnsi="Arial"/>
        <w:color w:val="404040"/>
        <w:sz w:val="22"/>
      </w:rPr>
      <w:tcPr>
        <w:shd w:color="ffffff" w:fill="d9e2f2"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720">
    <w:name w:val="Grid Table 2 - Accent 2"/>
    <w:basedOn w:val="849"/>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721">
    <w:name w:val="Grid Table 2 - Accent 3"/>
    <w:basedOn w:val="849"/>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722">
    <w:name w:val="Grid Table 2 - Accent 4"/>
    <w:basedOn w:val="849"/>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723">
    <w:name w:val="Grid Table 2 - Accent 5"/>
    <w:basedOn w:val="849"/>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debf6" w:themeColor="accent5" w:themeFill="accent5" w:themeFillTint="000034" w:themeTint="000034" w:val="clear"/>
      </w:tcPr>
    </w:tblStylePr>
    <w:tblStylePr w:type="band1Vert">
      <w:rPr>
        <w:rFonts w:ascii="Arial" w:hAnsi="Arial"/>
        <w:color w:val="404040"/>
        <w:sz w:val="22"/>
      </w:rPr>
      <w:tcPr>
        <w:shd w:color="ffffff" w:fill="ddebf6"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724">
    <w:name w:val="Grid Table 2 - Accent 6"/>
    <w:basedOn w:val="849"/>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725">
    <w:name w:val="Grid Table 3"/>
    <w:basedOn w:val="849"/>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6">
    <w:name w:val="Grid Table 3 - Accent 1"/>
    <w:basedOn w:val="849"/>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9e2f2" w:themeColor="accent1" w:themeFill="accent1" w:themeFillTint="000034" w:themeTint="000034" w:val="clear"/>
      </w:tcPr>
    </w:tblStylePr>
    <w:tblStylePr w:type="band1Vert">
      <w:rPr>
        <w:rFonts w:ascii="Arial" w:hAnsi="Arial"/>
        <w:color w:val="404040"/>
        <w:sz w:val="22"/>
      </w:rPr>
      <w:tcPr>
        <w:shd w:color="ffffff" w:fill="d9e2f2"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7">
    <w:name w:val="Grid Table 3 - Accent 2"/>
    <w:basedOn w:val="849"/>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8">
    <w:name w:val="Grid Table 3 - Accent 3"/>
    <w:basedOn w:val="849"/>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9">
    <w:name w:val="Grid Table 3 - Accent 4"/>
    <w:basedOn w:val="849"/>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0">
    <w:name w:val="Grid Table 3 - Accent 5"/>
    <w:basedOn w:val="849"/>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debf6" w:themeColor="accent5" w:themeFill="accent5" w:themeFillTint="000034" w:themeTint="000034" w:val="clear"/>
      </w:tcPr>
    </w:tblStylePr>
    <w:tblStylePr w:type="band1Vert">
      <w:rPr>
        <w:rFonts w:ascii="Arial" w:hAnsi="Arial"/>
        <w:color w:val="404040"/>
        <w:sz w:val="22"/>
      </w:rPr>
      <w:tcPr>
        <w:shd w:color="ffffff" w:fill="ddebf6"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1">
    <w:name w:val="Grid Table 3 - Accent 6"/>
    <w:basedOn w:val="849"/>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2">
    <w:name w:val="Grid Table 4"/>
    <w:basedOn w:val="849"/>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33">
    <w:name w:val="Grid Table 4 - Accent 1"/>
    <w:basedOn w:val="849"/>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ae3f3" w:themeColor="accent1" w:themeFill="accent1" w:themeFillTint="000032" w:themeTint="000032" w:val="clear"/>
      </w:tcPr>
    </w:tblStylePr>
    <w:tblStylePr w:type="band1Vert">
      <w:rPr>
        <w:rFonts w:ascii="Arial" w:hAnsi="Arial"/>
        <w:color w:val="404040"/>
        <w:sz w:val="22"/>
      </w:rPr>
      <w:tcPr>
        <w:shd w:color="ffffff" w:fill="dae3f3"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37fc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34">
    <w:name w:val="Grid Table 4 - Accent 2"/>
    <w:basedOn w:val="849"/>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35">
    <w:name w:val="Grid Table 4 - Accent 3"/>
    <w:basedOn w:val="849"/>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36">
    <w:name w:val="Grid Table 4 - Accent 4"/>
    <w:basedOn w:val="849"/>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737">
    <w:name w:val="Grid Table 4 - Accent 5"/>
    <w:basedOn w:val="849"/>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debf6" w:themeColor="accent5" w:themeFill="accent5" w:themeFillTint="000034" w:themeTint="000034" w:val="clear"/>
      </w:tcPr>
    </w:tblStylePr>
    <w:tblStylePr w:type="band1Vert">
      <w:rPr>
        <w:rFonts w:ascii="Arial" w:hAnsi="Arial"/>
        <w:color w:val="404040"/>
        <w:sz w:val="22"/>
      </w:rPr>
      <w:tcPr>
        <w:shd w:color="ffffff" w:fill="ddebf6"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5b9bd5"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738">
    <w:name w:val="Grid Table 4 - Accent 6"/>
    <w:basedOn w:val="849"/>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739">
    <w:name w:val="Grid Table 5 Dark"/>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740">
    <w:name w:val="Grid Table 5 Dark- Accent 1"/>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1" w:themeFill="accent1" w:themeFillTint="000034" w:themeTint="000034" w:val="clear"/>
    </w:tblPr>
    <w:tblStylePr w:type="band1Horz">
      <w:tcPr>
        <w:shd w:color="ffffff" w:fill="aabfe3" w:themeColor="accent1" w:themeFill="accent1" w:themeFillTint="000075" w:themeTint="000075" w:val="clear"/>
      </w:tcPr>
    </w:tblStylePr>
    <w:tblStylePr w:type="band1Vert">
      <w:tcPr>
        <w:shd w:color="ffffff" w:fill="aabfe3" w:themeColor="accent1" w:themeFill="accent1" w:themeFillTint="000075" w:themeTint="000075" w:val="clear"/>
      </w:tcPr>
    </w:tblStylePr>
    <w:tblStylePr w:type="firstCol">
      <w:rPr>
        <w:rFonts w:ascii="Arial" w:hAnsi="Arial"/>
        <w:b w:val="1"/>
        <w:color w:val="ffffff"/>
        <w:sz w:val="22"/>
      </w:rPr>
      <w:tcPr>
        <w:shd w:color="ffffff" w:fill="4472c4" w:themeColor="accent1" w:themeFill="accent1" w:val="clear"/>
      </w:tcPr>
    </w:tblStylePr>
    <w:tblStylePr w:type="firstRow">
      <w:rPr>
        <w:rFonts w:ascii="Arial" w:hAnsi="Arial"/>
        <w:b w:val="1"/>
        <w:color w:val="ffffff"/>
        <w:sz w:val="22"/>
      </w:rPr>
      <w:tcPr>
        <w:shd w:color="ffffff" w:fill="4472c4" w:themeColor="accent1" w:themeFill="accent1" w:val="clear"/>
      </w:tcPr>
    </w:tblStylePr>
    <w:tblStylePr w:type="lastCol">
      <w:rPr>
        <w:rFonts w:ascii="Arial" w:hAnsi="Arial"/>
        <w:b w:val="1"/>
        <w:color w:val="ffffff"/>
        <w:sz w:val="22"/>
      </w:rPr>
      <w:tcPr>
        <w:shd w:color="ffffff" w:fill="4472c4"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4472c4" w:themeColor="accent1" w:themeFill="accent1" w:val="clear"/>
      </w:tcPr>
    </w:tblStylePr>
  </w:style>
  <w:style w:type="table" w:styleId="741">
    <w:name w:val="Grid Table 5 Dark - Accent 2"/>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742">
    <w:name w:val="Grid Table 5 Dark - Accent 3"/>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743">
    <w:name w:val="Grid Table 5 Dark- Accent 4"/>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744">
    <w:name w:val="Grid Table 5 Dark - Accent 5"/>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5" w:themeFill="accent5" w:themeFillTint="000034" w:themeTint="000034" w:val="clear"/>
    </w:tblPr>
    <w:tblStylePr w:type="band1Horz">
      <w:tcPr>
        <w:shd w:color="ffffff" w:fill="b4d2eb" w:themeColor="accent5" w:themeFill="accent5" w:themeFillTint="000075" w:themeTint="000075" w:val="clear"/>
      </w:tcPr>
    </w:tblStylePr>
    <w:tblStylePr w:type="band1Vert">
      <w:tcPr>
        <w:shd w:color="ffffff" w:fill="b4d2eb" w:themeColor="accent5" w:themeFill="accent5" w:themeFillTint="000075" w:themeTint="000075" w:val="clear"/>
      </w:tcPr>
    </w:tblStylePr>
    <w:tblStylePr w:type="firstCol">
      <w:rPr>
        <w:rFonts w:ascii="Arial" w:hAnsi="Arial"/>
        <w:b w:val="1"/>
        <w:color w:val="ffffff"/>
        <w:sz w:val="22"/>
      </w:rPr>
      <w:tcPr>
        <w:shd w:color="ffffff" w:fill="5b9bd5" w:themeColor="accent5" w:themeFill="accent5" w:val="clear"/>
      </w:tcPr>
    </w:tblStylePr>
    <w:tblStylePr w:type="firstRow">
      <w:rPr>
        <w:rFonts w:ascii="Arial" w:hAnsi="Arial"/>
        <w:b w:val="1"/>
        <w:color w:val="ffffff"/>
        <w:sz w:val="22"/>
      </w:rPr>
      <w:tcPr>
        <w:shd w:color="ffffff" w:fill="5b9bd5" w:themeColor="accent5" w:themeFill="accent5" w:val="clear"/>
      </w:tcPr>
    </w:tblStylePr>
    <w:tblStylePr w:type="lastCol">
      <w:rPr>
        <w:rFonts w:ascii="Arial" w:hAnsi="Arial"/>
        <w:b w:val="1"/>
        <w:color w:val="ffffff"/>
        <w:sz w:val="22"/>
      </w:rPr>
      <w:tcPr>
        <w:shd w:color="ffffff" w:fill="5b9bd5"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5b9bd5" w:themeColor="accent5" w:themeFill="accent5" w:val="clear"/>
      </w:tcPr>
    </w:tblStylePr>
  </w:style>
  <w:style w:type="table" w:styleId="745">
    <w:name w:val="Grid Table 5 Dark - Accent 6"/>
    <w:basedOn w:val="849"/>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746">
    <w:name w:val="Grid Table 6 Colorful"/>
    <w:basedOn w:val="849"/>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747">
    <w:name w:val="Grid Table 6 Colorful - Accent 1"/>
    <w:basedOn w:val="849"/>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9e2f2" w:themeColor="accent1" w:themeFill="accent1" w:themeFillTint="000034" w:themeTint="000034" w:val="clear"/>
      </w:tcPr>
    </w:tblStylePr>
    <w:tblStylePr w:type="band1Vert">
      <w:tcPr>
        <w:shd w:color="ffffff" w:fill="d9e2f2"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664a9" w:themeColor="accent1" w:themeShade="000095" w:themeTint="000080"/>
      </w:rPr>
    </w:tblStylePr>
    <w:tblStylePr w:type="firstRow">
      <w:rPr>
        <w:b w:val="1"/>
        <w:color w:val="3664a9" w:themeColor="accent1" w:themeShade="000095" w:themeTint="000080"/>
      </w:rPr>
      <w:tcPr>
        <w:tcBorders>
          <w:bottom w:color="000000" w:space="0" w:sz="12" w:themeColor="accent1" w:themeTint="000080" w:val="single"/>
        </w:tcBorders>
      </w:tcPr>
    </w:tblStylePr>
    <w:tblStylePr w:type="lastCol">
      <w:rPr>
        <w:b w:val="1"/>
        <w:color w:val="3664a9" w:themeColor="accent1" w:themeShade="000095" w:themeTint="000080"/>
      </w:rPr>
    </w:tblStylePr>
    <w:tblStylePr w:type="lastRow">
      <w:rPr>
        <w:b w:val="1"/>
        <w:color w:val="3664a9" w:themeColor="accent1" w:themeShade="000095" w:themeTint="000080"/>
      </w:rPr>
    </w:tblStylePr>
    <w:tblStylePr w:type="wholeTable">
      <w:rPr>
        <w:rFonts w:ascii="Arial" w:hAnsi="Arial"/>
        <w:color w:val="404040" w:themeColor="accent1" w:themeShade="000095" w:themeTint="000080"/>
        <w:sz w:val="22"/>
      </w:rPr>
    </w:tblStylePr>
  </w:style>
  <w:style w:type="table" w:styleId="748">
    <w:name w:val="Grid Table 6 Colorful - Accent 2"/>
    <w:basedOn w:val="849"/>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749">
    <w:name w:val="Grid Table 6 Colorful - Accent 3"/>
    <w:basedOn w:val="849"/>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750">
    <w:name w:val="Grid Table 6 Colorful - Accent 4"/>
    <w:basedOn w:val="849"/>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751">
    <w:name w:val="Grid Table 6 Colorful - Accent 5"/>
    <w:basedOn w:val="849"/>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debf6" w:themeColor="accent5" w:themeFill="accent5" w:themeFillTint="000034" w:themeTint="000034" w:val="clear"/>
      </w:tcPr>
    </w:tblStylePr>
    <w:tblStylePr w:type="band1Vert">
      <w:tcPr>
        <w:shd w:color="ffffff" w:fill="ddebf6"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45d8d" w:themeColor="accent5" w:themeShade="000095"/>
      </w:rPr>
    </w:tblStylePr>
    <w:tblStylePr w:type="firstRow">
      <w:rPr>
        <w:b w:val="1"/>
        <w:color w:val="245d8d" w:themeColor="accent5" w:themeShade="000095"/>
      </w:rPr>
      <w:tcPr>
        <w:tcBorders>
          <w:bottom w:color="000000" w:space="0" w:sz="12" w:themeColor="accent5" w:val="single"/>
        </w:tcBorders>
      </w:tcPr>
    </w:tblStylePr>
    <w:tblStylePr w:type="lastCol">
      <w:rPr>
        <w:b w:val="1"/>
        <w:color w:val="245d8d" w:themeColor="accent5" w:themeShade="000095"/>
      </w:rPr>
    </w:tblStylePr>
    <w:tblStylePr w:type="lastRow">
      <w:rPr>
        <w:b w:val="1"/>
        <w:color w:val="245d8d" w:themeColor="accent5" w:themeShade="000095"/>
      </w:rPr>
    </w:tblStylePr>
    <w:tblStylePr w:type="wholeTable">
      <w:rPr>
        <w:rFonts w:ascii="Arial" w:hAnsi="Arial"/>
        <w:color w:val="404040" w:themeColor="accent5" w:themeShade="000095"/>
        <w:sz w:val="22"/>
      </w:rPr>
    </w:tblStylePr>
  </w:style>
  <w:style w:type="table" w:styleId="752">
    <w:name w:val="Grid Table 6 Colorful - Accent 6"/>
    <w:basedOn w:val="849"/>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45d8d" w:themeColor="accent5" w:themeShade="000095"/>
      </w:rPr>
    </w:tblStylePr>
    <w:tblStylePr w:type="firstRow">
      <w:rPr>
        <w:b w:val="1"/>
        <w:color w:val="245d8d" w:themeColor="accent5" w:themeShade="000095"/>
      </w:rPr>
      <w:tcPr>
        <w:tcBorders>
          <w:bottom w:color="000000" w:space="0" w:sz="12" w:themeColor="accent6" w:val="single"/>
        </w:tcBorders>
      </w:tcPr>
    </w:tblStylePr>
    <w:tblStylePr w:type="lastCol">
      <w:rPr>
        <w:b w:val="1"/>
        <w:color w:val="245d8d" w:themeColor="accent5" w:themeShade="000095"/>
      </w:rPr>
    </w:tblStylePr>
    <w:tblStylePr w:type="lastRow">
      <w:rPr>
        <w:b w:val="1"/>
        <w:color w:val="245d8d" w:themeColor="accent5" w:themeShade="000095"/>
      </w:rPr>
    </w:tblStylePr>
    <w:tblStylePr w:type="wholeTable">
      <w:rPr>
        <w:rFonts w:ascii="Arial" w:hAnsi="Arial"/>
        <w:color w:val="404040" w:themeColor="accent5" w:themeShade="000095"/>
        <w:sz w:val="22"/>
      </w:rPr>
    </w:tblStylePr>
  </w:style>
  <w:style w:type="table" w:styleId="753">
    <w:name w:val="Grid Table 7 Colorful"/>
    <w:basedOn w:val="849"/>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b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b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754">
    <w:name w:val="Grid Table 7 Colorful - Accent 1"/>
    <w:basedOn w:val="849"/>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664a9" w:themeColor="accent1" w:themeShade="000095" w:themeTint="000080"/>
        <w:sz w:val="22"/>
      </w:rPr>
      <w:tcPr>
        <w:shd w:color="ffffff" w:fill="d9e2f2" w:themeColor="accent1" w:themeFill="accent1" w:themeFillTint="000034" w:themeTint="000034" w:val="clear"/>
      </w:tcPr>
    </w:tblStylePr>
    <w:tblStylePr w:type="band1Vert">
      <w:tcPr>
        <w:shd w:color="ffffff" w:fill="d9e2f2" w:themeColor="accent1" w:themeFill="accent1" w:themeFillTint="000034" w:themeTint="000034" w:val="clear"/>
      </w:tcPr>
    </w:tblStylePr>
    <w:tblStylePr w:type="band2Horz">
      <w:rPr>
        <w:rFonts w:ascii="Arial" w:hAnsi="Arial"/>
        <w:color w:val="3664a9" w:themeColor="accent1" w:themeShade="000095" w:themeTint="000080"/>
        <w:sz w:val="22"/>
      </w:rPr>
    </w:tblStylePr>
    <w:tblStylePr w:type="firstCol">
      <w:pPr>
        <w:jc w:val="right"/>
      </w:pPr>
      <w:rPr>
        <w:rFonts w:ascii="Arial" w:hAnsi="Arial"/>
        <w:i w:val="1"/>
        <w:color w:val="3664a9" w:themeColor="accent1" w:themeShade="000095" w:themeTint="000080"/>
        <w:sz w:val="22"/>
      </w:r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rPr>
        <w:rFonts w:ascii="Arial" w:hAnsi="Arial"/>
        <w:b w:val="1"/>
        <w:color w:val="3664a9" w:themeColor="accent1" w:themeShade="000095" w:themeTint="000080"/>
        <w:sz w:val="22"/>
      </w:r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rPr>
        <w:rFonts w:ascii="Arial" w:hAnsi="Arial"/>
        <w:i w:val="1"/>
        <w:color w:val="3664a9" w:themeColor="accent1" w:themeShade="000095" w:themeTint="000080"/>
        <w:sz w:val="22"/>
      </w:r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rPr>
        <w:rFonts w:ascii="Arial" w:hAnsi="Arial"/>
        <w:b w:val="1"/>
        <w:color w:val="3664a9" w:themeColor="accent1" w:themeShade="000095" w:themeTint="000080"/>
        <w:sz w:val="22"/>
      </w:r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755">
    <w:name w:val="Grid Table 7 Colorful - Accent 2"/>
    <w:basedOn w:val="849"/>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b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style>
  <w:style w:type="table" w:styleId="756">
    <w:name w:val="Grid Table 7 Colorful - Accent 3"/>
    <w:basedOn w:val="849"/>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rPr>
        <w:rFonts w:ascii="Arial" w:hAnsi="Arial"/>
        <w:b w:val="1"/>
        <w:color w:val="606060" w:themeColor="accent3" w:themeShade="000095" w:themeTint="0000FE"/>
        <w:sz w:val="22"/>
      </w:r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style>
  <w:style w:type="table" w:styleId="757">
    <w:name w:val="Grid Table 7 Colorful - Accent 4"/>
    <w:basedOn w:val="849"/>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b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style>
  <w:style w:type="table" w:styleId="758">
    <w:name w:val="Grid Table 7 Colorful - Accent 5"/>
    <w:basedOn w:val="849"/>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45d8d" w:themeColor="accent5" w:themeShade="000095"/>
        <w:sz w:val="22"/>
      </w:rPr>
      <w:tcPr>
        <w:shd w:color="ffffff" w:fill="ddebf6" w:themeColor="accent5" w:themeFill="accent5" w:themeFillTint="000034" w:themeTint="000034" w:val="clear"/>
      </w:tcPr>
    </w:tblStylePr>
    <w:tblStylePr w:type="band1Vert">
      <w:tcPr>
        <w:shd w:color="ffffff" w:fill="ddebf6" w:themeColor="accent5" w:themeFill="accent5" w:themeFillTint="000034" w:themeTint="000034" w:val="clear"/>
      </w:tcPr>
    </w:tblStylePr>
    <w:tblStylePr w:type="band2Horz">
      <w:rPr>
        <w:rFonts w:ascii="Arial" w:hAnsi="Arial"/>
        <w:color w:val="245d8d" w:themeColor="accent5" w:themeShade="000095"/>
        <w:sz w:val="22"/>
      </w:rPr>
    </w:tblStylePr>
    <w:tblStylePr w:type="firstCol">
      <w:pPr>
        <w:jc w:val="right"/>
      </w:pPr>
      <w:rPr>
        <w:rFonts w:ascii="Arial" w:hAnsi="Arial"/>
        <w:i w:val="1"/>
        <w:color w:val="245d8d" w:themeColor="accent5" w:themeShade="000095"/>
        <w:sz w:val="22"/>
      </w:r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rPr>
        <w:rFonts w:ascii="Arial" w:hAnsi="Arial"/>
        <w:b w:val="1"/>
        <w:color w:val="245d8d" w:themeColor="accent5" w:themeShade="000095"/>
        <w:sz w:val="22"/>
      </w:r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rPr>
        <w:rFonts w:ascii="Arial" w:hAnsi="Arial"/>
        <w:i w:val="1"/>
        <w:color w:val="245d8d" w:themeColor="accent5" w:themeShade="000095"/>
        <w:sz w:val="22"/>
      </w:r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rPr>
        <w:rFonts w:ascii="Arial" w:hAnsi="Arial"/>
        <w:b w:val="1"/>
        <w:color w:val="245d8d" w:themeColor="accent5" w:themeShade="000095"/>
        <w:sz w:val="22"/>
      </w:r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759">
    <w:name w:val="Grid Table 7 Colorful - Accent 6"/>
    <w:basedOn w:val="849"/>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rPr>
        <w:rFonts w:ascii="Arial" w:hAnsi="Arial"/>
        <w:b w:val="1"/>
        <w:color w:val="426429" w:themeColor="accent6" w:themeShade="000095"/>
        <w:sz w:val="22"/>
      </w:r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rPr>
        <w:rFonts w:ascii="Arial" w:hAnsi="Arial"/>
        <w:i w:val="1"/>
        <w:color w:val="426429" w:themeColor="accent6" w:themeShade="000095"/>
        <w:sz w:val="22"/>
      </w:r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rPr>
        <w:rFonts w:ascii="Arial" w:hAnsi="Arial"/>
        <w:b w:val="1"/>
        <w:color w:val="426429" w:themeColor="accent6" w:themeShade="000095"/>
        <w:sz w:val="22"/>
      </w:r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760">
    <w:name w:val="List Table 1 Light"/>
    <w:basedOn w:val="849"/>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761">
    <w:name w:val="List Table 1 Light - Accent 1"/>
    <w:basedOn w:val="849"/>
    <w:uiPriority w:val="99"/>
    <w:pPr>
      <w:spacing w:after="0" w:line="240" w:lineRule="auto"/>
    </w:pPr>
    <w:tblPr>
      <w:tblStyleRowBandSize w:val="1"/>
      <w:tblStyleColBandSize w:val="1"/>
      <w:tblInd w:w="0.0" w:type="dxa"/>
    </w:tblPr>
    <w:tblStylePr w:type="band1Horz">
      <w:tcPr>
        <w:shd w:color="ffffff" w:fill="cfdcf0" w:themeColor="accent1" w:themeFill="accent1" w:themeFillTint="000040" w:themeTint="000040" w:val="clear"/>
      </w:tcPr>
    </w:tblStylePr>
    <w:tblStylePr w:type="band1Vert">
      <w:tcPr>
        <w:shd w:color="ffffff" w:fill="cfdcf0"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762">
    <w:name w:val="List Table 1 Light - Accent 2"/>
    <w:basedOn w:val="849"/>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763">
    <w:name w:val="List Table 1 Light - Accent 3"/>
    <w:basedOn w:val="849"/>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764">
    <w:name w:val="List Table 1 Light - Accent 4"/>
    <w:basedOn w:val="849"/>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765">
    <w:name w:val="List Table 1 Light - Accent 5"/>
    <w:basedOn w:val="849"/>
    <w:uiPriority w:val="99"/>
    <w:pPr>
      <w:spacing w:after="0" w:line="240" w:lineRule="auto"/>
    </w:pPr>
    <w:tblPr>
      <w:tblStyleRowBandSize w:val="1"/>
      <w:tblStyleColBandSize w:val="1"/>
      <w:tblInd w:w="0.0" w:type="dxa"/>
    </w:tblPr>
    <w:tblStylePr w:type="band1Horz">
      <w:tcPr>
        <w:shd w:color="ffffff" w:fill="d5e6f4" w:themeColor="accent5" w:themeFill="accent5" w:themeFillTint="000040" w:themeTint="000040" w:val="clear"/>
      </w:tcPr>
    </w:tblStylePr>
    <w:tblStylePr w:type="band1Vert">
      <w:tcPr>
        <w:shd w:color="ffffff" w:fill="d5e6f4"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766">
    <w:name w:val="List Table 1 Light - Accent 6"/>
    <w:basedOn w:val="849"/>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767">
    <w:name w:val="List Table 2"/>
    <w:basedOn w:val="849"/>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768">
    <w:name w:val="List Table 2 - Accent 1"/>
    <w:basedOn w:val="849"/>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cfdcf0" w:themeColor="accent1" w:themeFill="accent1" w:themeFillTint="000040" w:themeTint="000040" w:val="clear"/>
      </w:tcPr>
    </w:tblStylePr>
    <w:tblStylePr w:type="band1Vert">
      <w:rPr>
        <w:rFonts w:ascii="Arial" w:hAnsi="Arial"/>
        <w:color w:val="404040"/>
        <w:sz w:val="22"/>
      </w:rPr>
      <w:tcPr>
        <w:shd w:color="ffffff" w:fill="cfdcf0"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769">
    <w:name w:val="List Table 2 - Accent 2"/>
    <w:basedOn w:val="849"/>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770">
    <w:name w:val="List Table 2 - Accent 3"/>
    <w:basedOn w:val="849"/>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771">
    <w:name w:val="List Table 2 - Accent 4"/>
    <w:basedOn w:val="849"/>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772">
    <w:name w:val="List Table 2 - Accent 5"/>
    <w:basedOn w:val="849"/>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5e6f4" w:themeColor="accent5" w:themeFill="accent5" w:themeFillTint="000040" w:themeTint="000040" w:val="clear"/>
      </w:tcPr>
    </w:tblStylePr>
    <w:tblStylePr w:type="band1Vert">
      <w:rPr>
        <w:rFonts w:ascii="Arial" w:hAnsi="Arial"/>
        <w:color w:val="404040"/>
        <w:sz w:val="22"/>
      </w:rPr>
      <w:tcPr>
        <w:shd w:color="ffffff" w:fill="d5e6f4"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773">
    <w:name w:val="List Table 2 - Accent 6"/>
    <w:basedOn w:val="849"/>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774">
    <w:name w:val="List Table 3"/>
    <w:basedOn w:val="849"/>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775">
    <w:name w:val="List Table 3 - Accent 1"/>
    <w:basedOn w:val="849"/>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4472c4" w:themeColor="accent1" w:themeFill="accent1" w:val="clear"/>
      </w:tcPr>
    </w:tblStylePr>
    <w:tblStylePr w:type="lastCol">
      <w:rPr>
        <w:b w:val="1"/>
        <w:color w:val="404040"/>
      </w:rPr>
    </w:tblStylePr>
    <w:tblStylePr w:type="lastRow">
      <w:rPr>
        <w:b w:val="1"/>
        <w:color w:val="404040"/>
      </w:rPr>
    </w:tblStylePr>
  </w:style>
  <w:style w:type="table" w:styleId="776">
    <w:name w:val="List Table 3 - Accent 2"/>
    <w:basedOn w:val="849"/>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777">
    <w:name w:val="List Table 3 - Accent 3"/>
    <w:basedOn w:val="849"/>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778">
    <w:name w:val="List Table 3 - Accent 4"/>
    <w:basedOn w:val="849"/>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779">
    <w:name w:val="List Table 3 - Accent 5"/>
    <w:basedOn w:val="849"/>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9cc4e5"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780">
    <w:name w:val="List Table 3 - Accent 6"/>
    <w:basedOn w:val="849"/>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781">
    <w:name w:val="List Table 4"/>
    <w:basedOn w:val="849"/>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782">
    <w:name w:val="List Table 4 - Accent 1"/>
    <w:basedOn w:val="849"/>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cfdcf0" w:themeColor="accent1" w:themeFill="accent1" w:themeFillTint="000040" w:themeTint="000040" w:val="clear"/>
      </w:tcPr>
    </w:tblStylePr>
    <w:tblStylePr w:type="band1Vert">
      <w:rPr>
        <w:rFonts w:ascii="Arial" w:hAnsi="Arial"/>
        <w:color w:val="404040"/>
        <w:sz w:val="22"/>
      </w:rPr>
      <w:tcPr>
        <w:shd w:color="ffffff" w:fill="cfdcf0"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1" w:themeFill="accent1" w:val="clear"/>
      </w:tcPr>
    </w:tblStylePr>
    <w:tblStylePr w:type="lastCol">
      <w:rPr>
        <w:b w:val="1"/>
        <w:color w:val="404040"/>
      </w:rPr>
    </w:tblStylePr>
    <w:tblStylePr w:type="lastRow">
      <w:rPr>
        <w:b w:val="1"/>
        <w:color w:val="404040"/>
      </w:rPr>
    </w:tblStylePr>
  </w:style>
  <w:style w:type="table" w:styleId="783">
    <w:name w:val="List Table 4 - Accent 2"/>
    <w:basedOn w:val="849"/>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784">
    <w:name w:val="List Table 4 - Accent 3"/>
    <w:basedOn w:val="849"/>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785">
    <w:name w:val="List Table 4 - Accent 4"/>
    <w:basedOn w:val="849"/>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786">
    <w:name w:val="List Table 4 - Accent 5"/>
    <w:basedOn w:val="849"/>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5e6f4" w:themeColor="accent5" w:themeFill="accent5" w:themeFillTint="000040" w:themeTint="000040" w:val="clear"/>
      </w:tcPr>
    </w:tblStylePr>
    <w:tblStylePr w:type="band1Vert">
      <w:rPr>
        <w:rFonts w:ascii="Arial" w:hAnsi="Arial"/>
        <w:color w:val="404040"/>
        <w:sz w:val="22"/>
      </w:rPr>
      <w:tcPr>
        <w:shd w:color="ffffff" w:fill="d5e6f4"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5" w:themeFill="accent5" w:val="clear"/>
      </w:tcPr>
    </w:tblStylePr>
    <w:tblStylePr w:type="lastCol">
      <w:rPr>
        <w:b w:val="1"/>
        <w:color w:val="404040"/>
      </w:rPr>
    </w:tblStylePr>
    <w:tblStylePr w:type="lastRow">
      <w:rPr>
        <w:b w:val="1"/>
        <w:color w:val="404040"/>
      </w:rPr>
    </w:tblStylePr>
  </w:style>
  <w:style w:type="table" w:styleId="787">
    <w:name w:val="List Table 4 - Accent 6"/>
    <w:basedOn w:val="849"/>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788">
    <w:name w:val="List Table 5 Dark"/>
    <w:basedOn w:val="849"/>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89">
    <w:name w:val="List Table 5 Dark - Accent 1"/>
    <w:basedOn w:val="849"/>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472c4" w:themeColor="accent1" w:themeFill="accent1" w:val="clear"/>
    </w:tblPr>
    <w:tblStylePr w:type="band1Horz">
      <w:tcPr>
        <w:tcBorders>
          <w:top w:color="000000" w:space="0" w:sz="4" w:themeColor="light1" w:val="single"/>
          <w:bottom w:color="000000" w:space="0" w:sz="4" w:themeColor="light1" w:val="single"/>
        </w:tcBorders>
        <w:shd w:color="ffffff" w:fill="4472c4" w:themeColor="accent1" w:themeFill="accent1" w:val="clear"/>
      </w:tcPr>
    </w:tblStylePr>
    <w:tblStylePr w:type="band1Vert">
      <w:tcPr>
        <w:tcBorders>
          <w:left w:color="000000" w:space="0" w:sz="4" w:themeColor="light1" w:val="single"/>
          <w:right w:color="000000" w:space="0" w:sz="4" w:themeColor="light1" w:val="single"/>
        </w:tcBorders>
        <w:shd w:color="ffffff" w:fill="4472c4" w:themeColor="accent1" w:themeFill="accent1" w:val="clear"/>
      </w:tcPr>
    </w:tblStylePr>
    <w:tblStylePr w:type="band2Horz">
      <w:tcPr>
        <w:tcBorders>
          <w:top w:color="000000" w:space="0" w:sz="4" w:themeColor="light1" w:val="single"/>
          <w:bottom w:color="000000" w:space="0" w:sz="4" w:themeColor="light1" w:val="single"/>
        </w:tcBorders>
        <w:shd w:color="ffffff" w:fill="4472c4"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4472c4"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0">
    <w:name w:val="List Table 5 Dark - Accent 2"/>
    <w:basedOn w:val="849"/>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1">
    <w:name w:val="List Table 5 Dark - Accent 3"/>
    <w:basedOn w:val="849"/>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2">
    <w:name w:val="List Table 5 Dark - Accent 4"/>
    <w:basedOn w:val="849"/>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3">
    <w:name w:val="List Table 5 Dark - Accent 5"/>
    <w:basedOn w:val="849"/>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cc4e5"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9cc4e5"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9cc4e5"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9cc4e5"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9cc4e5"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4">
    <w:name w:val="List Table 5 Dark - Accent 6"/>
    <w:basedOn w:val="849"/>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95">
    <w:name w:val="List Table 6 Colorful"/>
    <w:basedOn w:val="849"/>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796">
    <w:name w:val="List Table 6 Colorful - Accent 1"/>
    <w:basedOn w:val="849"/>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cfdcf0" w:themeColor="accent1" w:themeFill="accent1" w:themeFillTint="000040" w:themeTint="000040" w:val="clear"/>
      </w:tcPr>
    </w:tblStylePr>
    <w:tblStylePr w:type="band1Vert">
      <w:tcPr>
        <w:shd w:color="ffffff" w:fill="cfdcf0"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54374" w:themeColor="accent1" w:themeShade="000095"/>
      </w:rPr>
    </w:tblStylePr>
    <w:tblStylePr w:type="firstRow">
      <w:rPr>
        <w:b w:val="1"/>
        <w:color w:val="254374" w:themeColor="accent1" w:themeShade="000095"/>
      </w:rPr>
      <w:tcPr>
        <w:tcBorders>
          <w:bottom w:color="000000" w:space="0" w:sz="4" w:themeColor="accent1" w:val="single"/>
        </w:tcBorders>
      </w:tcPr>
    </w:tblStylePr>
    <w:tblStylePr w:type="lastCol">
      <w:rPr>
        <w:b w:val="1"/>
        <w:color w:val="254374" w:themeColor="accent1" w:themeShade="000095"/>
      </w:rPr>
    </w:tblStylePr>
    <w:tblStylePr w:type="lastRow">
      <w:rPr>
        <w:b w:val="1"/>
        <w:color w:val="254374" w:themeColor="accent1" w:themeShade="000095"/>
      </w:rPr>
      <w:tcPr>
        <w:tcBorders>
          <w:top w:color="000000" w:space="0" w:sz="4" w:themeColor="accent1" w:val="single"/>
        </w:tcBorders>
      </w:tcPr>
    </w:tblStylePr>
  </w:style>
  <w:style w:type="table" w:styleId="797">
    <w:name w:val="List Table 6 Colorful - Accent 2"/>
    <w:basedOn w:val="849"/>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798">
    <w:name w:val="List Table 6 Colorful - Accent 3"/>
    <w:basedOn w:val="849"/>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799">
    <w:name w:val="List Table 6 Colorful - Accent 4"/>
    <w:basedOn w:val="849"/>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800">
    <w:name w:val="List Table 6 Colorful - Accent 5"/>
    <w:basedOn w:val="849"/>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d5e6f4" w:themeColor="accent5" w:themeFill="accent5" w:themeFillTint="000040" w:themeTint="000040" w:val="clear"/>
      </w:tcPr>
    </w:tblStylePr>
    <w:tblStylePr w:type="band1Vert">
      <w:tcPr>
        <w:shd w:color="ffffff" w:fill="d5e6f4"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2e78b1" w:themeColor="accent5" w:themeShade="000095" w:themeTint="00009A"/>
      </w:rPr>
    </w:tblStylePr>
    <w:tblStylePr w:type="firstRow">
      <w:rPr>
        <w:b w:val="1"/>
        <w:color w:val="2e78b1" w:themeColor="accent5" w:themeShade="000095" w:themeTint="00009A"/>
      </w:rPr>
      <w:tcPr>
        <w:tcBorders>
          <w:bottom w:color="000000" w:space="0" w:sz="4" w:themeColor="accent5" w:themeTint="00009A" w:val="single"/>
        </w:tcBorders>
      </w:tcPr>
    </w:tblStylePr>
    <w:tblStylePr w:type="lastCol">
      <w:rPr>
        <w:b w:val="1"/>
        <w:color w:val="2e78b1" w:themeColor="accent5" w:themeShade="000095" w:themeTint="00009A"/>
      </w:rPr>
    </w:tblStylePr>
    <w:tblStylePr w:type="lastRow">
      <w:rPr>
        <w:b w:val="1"/>
        <w:color w:val="2e78b1" w:themeColor="accent5" w:themeShade="000095" w:themeTint="00009A"/>
      </w:rPr>
      <w:tcPr>
        <w:tcBorders>
          <w:top w:color="000000" w:space="0" w:sz="4" w:themeColor="accent5" w:themeTint="00009A" w:val="single"/>
        </w:tcBorders>
      </w:tcPr>
    </w:tblStylePr>
  </w:style>
  <w:style w:type="table" w:styleId="801">
    <w:name w:val="List Table 6 Colorful - Accent 6"/>
    <w:basedOn w:val="849"/>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802">
    <w:name w:val="List Table 7 Colorful"/>
    <w:basedOn w:val="849"/>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i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i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803">
    <w:name w:val="List Table 7 Colorful - Accent 1"/>
    <w:basedOn w:val="849"/>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54374" w:themeColor="accent1" w:themeShade="000095"/>
        <w:sz w:val="22"/>
      </w:rPr>
      <w:tcPr>
        <w:shd w:color="ffffff" w:fill="cfdcf0" w:themeColor="accent1" w:themeFill="accent1" w:themeFillTint="000040" w:themeTint="000040" w:val="clear"/>
      </w:tcPr>
    </w:tblStylePr>
    <w:tblStylePr w:type="band1Vert">
      <w:tcPr>
        <w:shd w:color="ffffff" w:fill="cfdcf0" w:themeColor="accent1" w:themeFill="accent1" w:themeFillTint="000040" w:themeTint="000040" w:val="clear"/>
      </w:tcPr>
    </w:tblStylePr>
    <w:tblStylePr w:type="band2Horz">
      <w:rPr>
        <w:rFonts w:ascii="Arial" w:hAnsi="Arial"/>
        <w:color w:val="254374" w:themeColor="accent1" w:themeShade="000095"/>
        <w:sz w:val="22"/>
      </w:rPr>
    </w:tblStylePr>
    <w:tblStylePr w:type="firstCol">
      <w:pPr>
        <w:jc w:val="right"/>
      </w:pPr>
      <w:rPr>
        <w:rFonts w:ascii="Arial" w:hAnsi="Arial"/>
        <w:i w:val="1"/>
        <w:color w:val="254374" w:themeColor="accent1" w:themeShade="000095"/>
        <w:sz w:val="22"/>
      </w:r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rPr>
        <w:rFonts w:ascii="Arial" w:hAnsi="Arial"/>
        <w:i w:val="1"/>
        <w:color w:val="254374" w:themeColor="accent1" w:themeShade="000095"/>
        <w:sz w:val="22"/>
      </w:r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rPr>
        <w:rFonts w:ascii="Arial" w:hAnsi="Arial"/>
        <w:i w:val="1"/>
        <w:color w:val="254374" w:themeColor="accent1" w:themeShade="000095"/>
        <w:sz w:val="22"/>
      </w:r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rPr>
        <w:rFonts w:ascii="Arial" w:hAnsi="Arial"/>
        <w:i w:val="1"/>
        <w:color w:val="254374" w:themeColor="accent1" w:themeShade="000095"/>
        <w:sz w:val="22"/>
      </w:r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254374" w:themeColor="accent1" w:themeShade="000095"/>
        <w:sz w:val="22"/>
      </w:rPr>
    </w:tblStylePr>
  </w:style>
  <w:style w:type="table" w:styleId="804">
    <w:name w:val="List Table 7 Colorful - Accent 2"/>
    <w:basedOn w:val="849"/>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i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805">
    <w:name w:val="List Table 7 Colorful - Accent 3"/>
    <w:basedOn w:val="849"/>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rPr>
        <w:rFonts w:ascii="Arial" w:hAnsi="Arial"/>
        <w:i w:val="1"/>
        <w:color w:val="757575" w:themeColor="accent3" w:themeShade="000095" w:themeTint="000098"/>
        <w:sz w:val="22"/>
      </w:r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806">
    <w:name w:val="List Table 7 Colorful - Accent 4"/>
    <w:basedOn w:val="849"/>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i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807">
    <w:name w:val="List Table 7 Colorful - Accent 5"/>
    <w:basedOn w:val="849"/>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2e78b1" w:themeColor="accent5" w:themeShade="000095" w:themeTint="00009A"/>
        <w:sz w:val="22"/>
      </w:rPr>
      <w:tcPr>
        <w:shd w:color="ffffff" w:fill="d5e6f4" w:themeColor="accent5" w:themeFill="accent5" w:themeFillTint="000040" w:themeTint="000040" w:val="clear"/>
      </w:tcPr>
    </w:tblStylePr>
    <w:tblStylePr w:type="band1Vert">
      <w:tcPr>
        <w:shd w:color="ffffff" w:fill="d5e6f4" w:themeColor="accent5" w:themeFill="accent5" w:themeFillTint="000040" w:themeTint="000040" w:val="clear"/>
      </w:tcPr>
    </w:tblStylePr>
    <w:tblStylePr w:type="band2Horz">
      <w:rPr>
        <w:rFonts w:ascii="Arial" w:hAnsi="Arial"/>
        <w:color w:val="2e78b1" w:themeColor="accent5" w:themeShade="000095" w:themeTint="00009A"/>
        <w:sz w:val="22"/>
      </w:rPr>
    </w:tblStylePr>
    <w:tblStylePr w:type="firstCol">
      <w:pPr>
        <w:jc w:val="right"/>
      </w:pPr>
      <w:rPr>
        <w:rFonts w:ascii="Arial" w:hAnsi="Arial"/>
        <w:i w:val="1"/>
        <w:color w:val="2e78b1" w:themeColor="accent5" w:themeShade="000095" w:themeTint="00009A"/>
        <w:sz w:val="22"/>
      </w:r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rPr>
        <w:rFonts w:ascii="Arial" w:hAnsi="Arial"/>
        <w:i w:val="1"/>
        <w:color w:val="2e78b1" w:themeColor="accent5" w:themeShade="000095" w:themeTint="00009A"/>
        <w:sz w:val="22"/>
      </w:r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rPr>
        <w:rFonts w:ascii="Arial" w:hAnsi="Arial"/>
        <w:i w:val="1"/>
        <w:color w:val="2e78b1" w:themeColor="accent5" w:themeShade="000095" w:themeTint="00009A"/>
        <w:sz w:val="22"/>
      </w:r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rPr>
        <w:rFonts w:ascii="Arial" w:hAnsi="Arial"/>
        <w:i w:val="1"/>
        <w:color w:val="2e78b1" w:themeColor="accent5" w:themeShade="000095" w:themeTint="00009A"/>
        <w:sz w:val="22"/>
      </w:r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2e78b1" w:themeColor="accent5" w:themeShade="000095" w:themeTint="00009A"/>
        <w:sz w:val="22"/>
      </w:rPr>
    </w:tblStylePr>
  </w:style>
  <w:style w:type="table" w:styleId="808">
    <w:name w:val="List Table 7 Colorful - Accent 6"/>
    <w:basedOn w:val="849"/>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rPr>
        <w:rFonts w:ascii="Arial" w:hAnsi="Arial"/>
        <w:i w:val="1"/>
        <w:color w:val="5f8f3c" w:themeColor="accent6" w:themeShade="000095" w:themeTint="000098"/>
        <w:sz w:val="22"/>
      </w:r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809">
    <w:name w:val="Lined - Accent"/>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810">
    <w:name w:val="Lined - Accent 1"/>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3d3ec" w:themeColor="accent1" w:themeFill="accent1" w:themeFillTint="000050" w:themeTint="000050" w:val="clear"/>
      </w:tcPr>
    </w:tblStylePr>
    <w:tblStylePr w:type="band2Vert">
      <w:rPr>
        <w:rFonts w:ascii="Arial" w:hAnsi="Arial"/>
        <w:color w:val="404040"/>
        <w:sz w:val="22"/>
      </w:rPr>
      <w:tcPr>
        <w:shd w:color="ffffff" w:fill="c3d3ec" w:themeColor="accent1" w:themeFill="accent1" w:themeFillTint="000050" w:themeTint="000050" w:val="clear"/>
      </w:tcPr>
    </w:tblStylePr>
    <w:tblStylePr w:type="firstCol">
      <w:rPr>
        <w:rFonts w:ascii="Arial" w:hAnsi="Arial"/>
        <w:color w:val="f2f2f2"/>
        <w:sz w:val="22"/>
      </w:rPr>
      <w:tcPr>
        <w:shd w:color="ffffff" w:fill="537fc8" w:themeColor="accent1" w:themeFill="accent1" w:themeFillTint="0000EA" w:themeTint="0000EA" w:val="clear"/>
      </w:tcPr>
    </w:tblStylePr>
    <w:tblStylePr w:type="firstRow">
      <w:rPr>
        <w:rFonts w:ascii="Arial" w:hAnsi="Arial"/>
        <w:color w:val="f2f2f2"/>
        <w:sz w:val="22"/>
      </w:rPr>
      <w:tcPr>
        <w:shd w:color="ffffff" w:fill="537fc8" w:themeColor="accent1" w:themeFill="accent1" w:themeFillTint="0000EA" w:themeTint="0000EA" w:val="clear"/>
      </w:tcPr>
    </w:tblStylePr>
    <w:tblStylePr w:type="lastCol">
      <w:rPr>
        <w:rFonts w:ascii="Arial" w:hAnsi="Arial"/>
        <w:color w:val="f2f2f2"/>
        <w:sz w:val="22"/>
      </w:rPr>
      <w:tcPr>
        <w:shd w:color="ffffff" w:fill="537fc8" w:themeColor="accent1" w:themeFill="accent1" w:themeFillTint="0000EA" w:themeTint="0000EA" w:val="clear"/>
      </w:tcPr>
    </w:tblStylePr>
    <w:tblStylePr w:type="lastRow">
      <w:rPr>
        <w:rFonts w:ascii="Arial" w:hAnsi="Arial"/>
        <w:color w:val="f2f2f2"/>
        <w:sz w:val="22"/>
      </w:rPr>
      <w:tcPr>
        <w:shd w:color="ffffff" w:fill="537fc8" w:themeColor="accent1" w:themeFill="accent1" w:themeFillTint="0000EA" w:themeTint="0000EA" w:val="clear"/>
      </w:tcPr>
    </w:tblStylePr>
  </w:style>
  <w:style w:type="table" w:styleId="811">
    <w:name w:val="Lined - Accent 2"/>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812">
    <w:name w:val="Lined - Accent 3"/>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813">
    <w:name w:val="Lined - Accent 4"/>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814">
    <w:name w:val="Lined - Accent 5"/>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debf6" w:themeColor="accent5" w:themeFill="accent5" w:themeFillTint="000034" w:themeTint="000034" w:val="clear"/>
      </w:tcPr>
    </w:tblStylePr>
    <w:tblStylePr w:type="band2Vert">
      <w:rPr>
        <w:rFonts w:ascii="Arial" w:hAnsi="Arial"/>
        <w:color w:val="404040"/>
        <w:sz w:val="22"/>
      </w:rPr>
      <w:tcPr>
        <w:shd w:color="ffffff" w:fill="ddebf6" w:themeColor="accent5" w:themeFill="accent5" w:themeFillTint="000034" w:themeTint="000034" w:val="clear"/>
      </w:tcPr>
    </w:tblStylePr>
    <w:tblStylePr w:type="firstCol">
      <w:rPr>
        <w:rFonts w:ascii="Arial" w:hAnsi="Arial"/>
        <w:color w:val="f2f2f2"/>
        <w:sz w:val="22"/>
      </w:rPr>
      <w:tcPr>
        <w:shd w:color="ffffff" w:fill="5b9bd5" w:themeColor="accent5" w:themeFill="accent5" w:val="clear"/>
      </w:tcPr>
    </w:tblStylePr>
    <w:tblStylePr w:type="firstRow">
      <w:rPr>
        <w:rFonts w:ascii="Arial" w:hAnsi="Arial"/>
        <w:color w:val="f2f2f2"/>
        <w:sz w:val="22"/>
      </w:rPr>
      <w:tcPr>
        <w:shd w:color="ffffff" w:fill="5b9bd5" w:themeColor="accent5" w:themeFill="accent5" w:val="clear"/>
      </w:tcPr>
    </w:tblStylePr>
    <w:tblStylePr w:type="lastCol">
      <w:rPr>
        <w:rFonts w:ascii="Arial" w:hAnsi="Arial"/>
        <w:color w:val="f2f2f2"/>
        <w:sz w:val="22"/>
      </w:rPr>
      <w:tcPr>
        <w:shd w:color="ffffff" w:fill="5b9bd5" w:themeColor="accent5" w:themeFill="accent5" w:val="clear"/>
      </w:tcPr>
    </w:tblStylePr>
    <w:tblStylePr w:type="lastRow">
      <w:rPr>
        <w:rFonts w:ascii="Arial" w:hAnsi="Arial"/>
        <w:color w:val="f2f2f2"/>
        <w:sz w:val="22"/>
      </w:rPr>
      <w:tcPr>
        <w:shd w:color="ffffff" w:fill="5b9bd5" w:themeColor="accent5" w:themeFill="accent5" w:val="clear"/>
      </w:tcPr>
    </w:tblStylePr>
  </w:style>
  <w:style w:type="table" w:styleId="815">
    <w:name w:val="Lined - Accent 6"/>
    <w:basedOn w:val="849"/>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816">
    <w:name w:val="Bordered &amp; Lined - Accent"/>
    <w:basedOn w:val="849"/>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817">
    <w:name w:val="Bordered &amp; Lined - Accent 1"/>
    <w:basedOn w:val="849"/>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3d3ec" w:themeColor="accent1" w:themeFill="accent1" w:themeFillTint="000050" w:themeTint="000050" w:val="clear"/>
      </w:tcPr>
    </w:tblStylePr>
    <w:tblStylePr w:type="band2Vert">
      <w:rPr>
        <w:rFonts w:ascii="Arial" w:hAnsi="Arial"/>
        <w:color w:val="404040"/>
        <w:sz w:val="22"/>
      </w:rPr>
      <w:tcPr>
        <w:shd w:color="ffffff" w:fill="c3d3ec" w:themeColor="accent1" w:themeFill="accent1" w:themeFillTint="000050" w:themeTint="000050" w:val="clear"/>
      </w:tcPr>
    </w:tblStylePr>
    <w:tblStylePr w:type="firstCol">
      <w:rPr>
        <w:rFonts w:ascii="Arial" w:hAnsi="Arial"/>
        <w:color w:val="f2f2f2"/>
        <w:sz w:val="22"/>
      </w:rPr>
      <w:tcPr>
        <w:shd w:color="ffffff" w:fill="537fc8" w:themeColor="accent1" w:themeFill="accent1" w:themeFillTint="0000EA" w:themeTint="0000EA" w:val="clear"/>
      </w:tcPr>
    </w:tblStylePr>
    <w:tblStylePr w:type="firstRow">
      <w:rPr>
        <w:rFonts w:ascii="Arial" w:hAnsi="Arial"/>
        <w:color w:val="f2f2f2"/>
        <w:sz w:val="22"/>
      </w:rPr>
      <w:tcPr>
        <w:shd w:color="ffffff" w:fill="537fc8" w:themeColor="accent1" w:themeFill="accent1" w:themeFillTint="0000EA" w:themeTint="0000EA" w:val="clear"/>
      </w:tcPr>
    </w:tblStylePr>
    <w:tblStylePr w:type="lastCol">
      <w:rPr>
        <w:rFonts w:ascii="Arial" w:hAnsi="Arial"/>
        <w:color w:val="f2f2f2"/>
        <w:sz w:val="22"/>
      </w:rPr>
      <w:tcPr>
        <w:shd w:color="ffffff" w:fill="537fc8" w:themeColor="accent1" w:themeFill="accent1" w:themeFillTint="0000EA" w:themeTint="0000EA" w:val="clear"/>
      </w:tcPr>
    </w:tblStylePr>
    <w:tblStylePr w:type="lastRow">
      <w:rPr>
        <w:rFonts w:ascii="Arial" w:hAnsi="Arial"/>
        <w:color w:val="f2f2f2"/>
        <w:sz w:val="22"/>
      </w:rPr>
      <w:tcPr>
        <w:shd w:color="ffffff" w:fill="537fc8" w:themeColor="accent1" w:themeFill="accent1" w:themeFillTint="0000EA" w:themeTint="0000EA" w:val="clear"/>
      </w:tcPr>
    </w:tblStylePr>
  </w:style>
  <w:style w:type="table" w:styleId="818">
    <w:name w:val="Bordered &amp; Lined - Accent 2"/>
    <w:basedOn w:val="849"/>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819">
    <w:name w:val="Bordered &amp; Lined - Accent 3"/>
    <w:basedOn w:val="849"/>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820">
    <w:name w:val="Bordered &amp; Lined - Accent 4"/>
    <w:basedOn w:val="849"/>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821">
    <w:name w:val="Bordered &amp; Lined - Accent 5"/>
    <w:basedOn w:val="849"/>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debf6" w:themeColor="accent5" w:themeFill="accent5" w:themeFillTint="000034" w:themeTint="000034" w:val="clear"/>
      </w:tcPr>
    </w:tblStylePr>
    <w:tblStylePr w:type="band2Vert">
      <w:rPr>
        <w:rFonts w:ascii="Arial" w:hAnsi="Arial"/>
        <w:color w:val="404040"/>
        <w:sz w:val="22"/>
      </w:rPr>
      <w:tcPr>
        <w:shd w:color="ffffff" w:fill="ddebf6" w:themeColor="accent5" w:themeFill="accent5" w:themeFillTint="000034" w:themeTint="000034" w:val="clear"/>
      </w:tcPr>
    </w:tblStylePr>
    <w:tblStylePr w:type="firstCol">
      <w:rPr>
        <w:rFonts w:ascii="Arial" w:hAnsi="Arial"/>
        <w:color w:val="f2f2f2"/>
        <w:sz w:val="22"/>
      </w:rPr>
      <w:tcPr>
        <w:shd w:color="ffffff" w:fill="5b9bd5" w:themeColor="accent5" w:themeFill="accent5" w:val="clear"/>
      </w:tcPr>
    </w:tblStylePr>
    <w:tblStylePr w:type="firstRow">
      <w:rPr>
        <w:rFonts w:ascii="Arial" w:hAnsi="Arial"/>
        <w:color w:val="f2f2f2"/>
        <w:sz w:val="22"/>
      </w:rPr>
      <w:tcPr>
        <w:shd w:color="ffffff" w:fill="5b9bd5" w:themeColor="accent5" w:themeFill="accent5" w:val="clear"/>
      </w:tcPr>
    </w:tblStylePr>
    <w:tblStylePr w:type="lastCol">
      <w:rPr>
        <w:rFonts w:ascii="Arial" w:hAnsi="Arial"/>
        <w:color w:val="f2f2f2"/>
        <w:sz w:val="22"/>
      </w:rPr>
      <w:tcPr>
        <w:shd w:color="ffffff" w:fill="5b9bd5" w:themeColor="accent5" w:themeFill="accent5" w:val="clear"/>
      </w:tcPr>
    </w:tblStylePr>
    <w:tblStylePr w:type="lastRow">
      <w:rPr>
        <w:rFonts w:ascii="Arial" w:hAnsi="Arial"/>
        <w:color w:val="f2f2f2"/>
        <w:sz w:val="22"/>
      </w:rPr>
      <w:tcPr>
        <w:shd w:color="ffffff" w:fill="5b9bd5" w:themeColor="accent5" w:themeFill="accent5" w:val="clear"/>
      </w:tcPr>
    </w:tblStylePr>
  </w:style>
  <w:style w:type="table" w:styleId="822">
    <w:name w:val="Bordered &amp; Lined - Accent 6"/>
    <w:basedOn w:val="849"/>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823">
    <w:name w:val="Bordered"/>
    <w:basedOn w:val="849"/>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824">
    <w:name w:val="Bordered - Accent 1"/>
    <w:basedOn w:val="849"/>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825">
    <w:name w:val="Bordered - Accent 2"/>
    <w:basedOn w:val="849"/>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826">
    <w:name w:val="Bordered - Accent 3"/>
    <w:basedOn w:val="849"/>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827">
    <w:name w:val="Bordered - Accent 4"/>
    <w:basedOn w:val="849"/>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828">
    <w:name w:val="Bordered - Accent 5"/>
    <w:basedOn w:val="849"/>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829">
    <w:name w:val="Bordered - Accent 6"/>
    <w:basedOn w:val="849"/>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paragraph" w:styleId="830">
    <w:name w:val="footnote text"/>
    <w:basedOn w:val="847"/>
    <w:link w:val="831"/>
    <w:uiPriority w:val="99"/>
    <w:semiHidden w:val="1"/>
    <w:unhideWhenUsed w:val="1"/>
    <w:pPr>
      <w:spacing w:after="40" w:line="240" w:lineRule="auto"/>
    </w:pPr>
    <w:rPr>
      <w:sz w:val="18"/>
    </w:rPr>
  </w:style>
  <w:style w:type="character" w:styleId="831">
    <w:name w:val="Footnote Text Char"/>
    <w:link w:val="830"/>
    <w:uiPriority w:val="99"/>
    <w:rPr>
      <w:sz w:val="18"/>
    </w:rPr>
  </w:style>
  <w:style w:type="character" w:styleId="832">
    <w:name w:val="footnote reference"/>
    <w:basedOn w:val="848"/>
    <w:uiPriority w:val="99"/>
    <w:unhideWhenUsed w:val="1"/>
    <w:rPr>
      <w:vertAlign w:val="superscript"/>
    </w:rPr>
  </w:style>
  <w:style w:type="paragraph" w:styleId="833">
    <w:name w:val="endnote text"/>
    <w:basedOn w:val="847"/>
    <w:link w:val="834"/>
    <w:uiPriority w:val="99"/>
    <w:semiHidden w:val="1"/>
    <w:unhideWhenUsed w:val="1"/>
    <w:pPr>
      <w:spacing w:after="0" w:line="240" w:lineRule="auto"/>
    </w:pPr>
    <w:rPr>
      <w:sz w:val="20"/>
    </w:rPr>
  </w:style>
  <w:style w:type="character" w:styleId="834">
    <w:name w:val="Endnote Text Char"/>
    <w:link w:val="833"/>
    <w:uiPriority w:val="99"/>
    <w:rPr>
      <w:sz w:val="20"/>
    </w:rPr>
  </w:style>
  <w:style w:type="character" w:styleId="835">
    <w:name w:val="endnote reference"/>
    <w:basedOn w:val="848"/>
    <w:uiPriority w:val="99"/>
    <w:semiHidden w:val="1"/>
    <w:unhideWhenUsed w:val="1"/>
    <w:rPr>
      <w:vertAlign w:val="superscript"/>
    </w:rPr>
  </w:style>
  <w:style w:type="paragraph" w:styleId="836">
    <w:name w:val="toc 1"/>
    <w:basedOn w:val="847"/>
    <w:next w:val="847"/>
    <w:uiPriority w:val="39"/>
    <w:unhideWhenUsed w:val="1"/>
    <w:pPr>
      <w:spacing w:after="57"/>
      <w:ind w:left="0" w:right="0" w:firstLine="0"/>
    </w:pPr>
  </w:style>
  <w:style w:type="paragraph" w:styleId="837">
    <w:name w:val="toc 2"/>
    <w:basedOn w:val="847"/>
    <w:next w:val="847"/>
    <w:uiPriority w:val="39"/>
    <w:unhideWhenUsed w:val="1"/>
    <w:pPr>
      <w:spacing w:after="57"/>
      <w:ind w:left="283" w:right="0" w:firstLine="0"/>
    </w:pPr>
  </w:style>
  <w:style w:type="paragraph" w:styleId="838">
    <w:name w:val="toc 3"/>
    <w:basedOn w:val="847"/>
    <w:next w:val="847"/>
    <w:uiPriority w:val="39"/>
    <w:unhideWhenUsed w:val="1"/>
    <w:pPr>
      <w:spacing w:after="57"/>
      <w:ind w:left="567" w:right="0" w:firstLine="0"/>
    </w:pPr>
  </w:style>
  <w:style w:type="paragraph" w:styleId="839">
    <w:name w:val="toc 4"/>
    <w:basedOn w:val="847"/>
    <w:next w:val="847"/>
    <w:uiPriority w:val="39"/>
    <w:unhideWhenUsed w:val="1"/>
    <w:pPr>
      <w:spacing w:after="57"/>
      <w:ind w:left="850" w:right="0" w:firstLine="0"/>
    </w:pPr>
  </w:style>
  <w:style w:type="paragraph" w:styleId="840">
    <w:name w:val="toc 5"/>
    <w:basedOn w:val="847"/>
    <w:next w:val="847"/>
    <w:uiPriority w:val="39"/>
    <w:unhideWhenUsed w:val="1"/>
    <w:pPr>
      <w:spacing w:after="57"/>
      <w:ind w:left="1134" w:right="0" w:firstLine="0"/>
    </w:pPr>
  </w:style>
  <w:style w:type="paragraph" w:styleId="841">
    <w:name w:val="toc 6"/>
    <w:basedOn w:val="847"/>
    <w:next w:val="847"/>
    <w:uiPriority w:val="39"/>
    <w:unhideWhenUsed w:val="1"/>
    <w:pPr>
      <w:spacing w:after="57"/>
      <w:ind w:left="1417" w:right="0" w:firstLine="0"/>
    </w:pPr>
  </w:style>
  <w:style w:type="paragraph" w:styleId="842">
    <w:name w:val="toc 7"/>
    <w:basedOn w:val="847"/>
    <w:next w:val="847"/>
    <w:uiPriority w:val="39"/>
    <w:unhideWhenUsed w:val="1"/>
    <w:pPr>
      <w:spacing w:after="57"/>
      <w:ind w:left="1701" w:right="0" w:firstLine="0"/>
    </w:pPr>
  </w:style>
  <w:style w:type="paragraph" w:styleId="843">
    <w:name w:val="toc 8"/>
    <w:basedOn w:val="847"/>
    <w:next w:val="847"/>
    <w:uiPriority w:val="39"/>
    <w:unhideWhenUsed w:val="1"/>
    <w:pPr>
      <w:spacing w:after="57"/>
      <w:ind w:left="1984" w:right="0" w:firstLine="0"/>
    </w:pPr>
  </w:style>
  <w:style w:type="paragraph" w:styleId="844">
    <w:name w:val="toc 9"/>
    <w:basedOn w:val="847"/>
    <w:next w:val="847"/>
    <w:uiPriority w:val="39"/>
    <w:unhideWhenUsed w:val="1"/>
    <w:pPr>
      <w:spacing w:after="57"/>
      <w:ind w:left="2268" w:right="0" w:firstLine="0"/>
    </w:pPr>
  </w:style>
  <w:style w:type="paragraph" w:styleId="845">
    <w:name w:val="TOC Heading"/>
    <w:uiPriority w:val="39"/>
    <w:unhideWhenUsed w:val="1"/>
  </w:style>
  <w:style w:type="paragraph" w:styleId="846">
    <w:name w:val="table of figures"/>
    <w:basedOn w:val="847"/>
    <w:next w:val="847"/>
    <w:uiPriority w:val="99"/>
    <w:unhideWhenUsed w:val="1"/>
    <w:pPr>
      <w:spacing w:after="0" w:afterAutospacing="0"/>
    </w:pPr>
  </w:style>
  <w:style w:type="paragraph" w:styleId="847" w:default="1">
    <w:name w:val="Normal"/>
    <w:pPr>
      <w:spacing w:after="200" w:line="276" w:lineRule="auto"/>
      <w:ind w:left="-1" w:hanging="1"/>
      <w:outlineLvl w:val="0"/>
    </w:pPr>
    <w:rPr>
      <w:rFonts w:ascii="Calibri" w:cs="Calibri" w:eastAsia="Calibri" w:hAnsi="Calibri"/>
      <w:position w:val="-1"/>
      <w:lang w:eastAsia="zh-CN"/>
    </w:rPr>
  </w:style>
  <w:style w:type="character" w:styleId="848" w:default="1">
    <w:name w:val="Default Paragraph Font"/>
    <w:uiPriority w:val="1"/>
    <w:semiHidden w:val="1"/>
    <w:unhideWhenUsed w:val="1"/>
  </w:style>
  <w:style w:type="table" w:styleId="849" w:default="1">
    <w:name w:val="Normal Table"/>
    <w:uiPriority w:val="99"/>
    <w:semiHidden w:val="1"/>
    <w:unhideWhenUsed w:val="1"/>
    <w:tblPr>
      <w:tblInd w:w="0.0" w:type="dxa"/>
      <w:tblCellMar>
        <w:top w:w="0.0" w:type="dxa"/>
        <w:left w:w="108.0" w:type="dxa"/>
        <w:bottom w:w="0.0" w:type="dxa"/>
        <w:right w:w="108.0" w:type="dxa"/>
      </w:tblCellMar>
    </w:tblPr>
  </w:style>
  <w:style w:type="numbering" w:styleId="850" w:default="1">
    <w:name w:val="No List"/>
    <w:uiPriority w:val="99"/>
    <w:semiHidden w:val="1"/>
    <w:unhideWhenUsed w:val="1"/>
  </w:style>
  <w:style w:type="paragraph" w:styleId="851">
    <w:name w:val="List Paragraph"/>
    <w:basedOn w:val="847"/>
    <w:uiPriority w:val="34"/>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852">
    <w:name w:val="Normal (Web)"/>
    <w:basedOn w:val="847"/>
    <w:uiPriority w:val="99"/>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853">
    <w:name w:val="Strong"/>
    <w:basedOn w:val="848"/>
    <w:uiPriority w:val="22"/>
    <w:qFormat w:val="1"/>
    <w:rPr>
      <w:b w:val="1"/>
      <w:bCs w:val="1"/>
    </w:rPr>
  </w:style>
  <w:style w:type="character" w:styleId="854">
    <w:name w:val="Emphasis"/>
    <w:basedOn w:val="848"/>
    <w:uiPriority w:val="20"/>
    <w:qFormat w:val="1"/>
    <w:rPr>
      <w:i w:val="1"/>
      <w:iCs w:val="1"/>
    </w:rPr>
  </w:style>
  <w:style w:type="character" w:styleId="855">
    <w:name w:val="Hyperlink"/>
    <w:basedOn w:val="848"/>
    <w:uiPriority w:val="99"/>
    <w:semiHidden w:val="1"/>
    <w:unhideWhenUsed w:val="1"/>
    <w:rPr>
      <w:color w:val="0000ff"/>
      <w:u w:val="single"/>
    </w:rPr>
  </w:style>
  <w:style w:type="paragraph" w:styleId="856">
    <w:name w:val="HTML Preformatted"/>
    <w:basedOn w:val="847"/>
    <w:link w:val="857"/>
    <w:uiPriority w:val="99"/>
    <w:semiHidden w:val="1"/>
    <w:unhideWhenUsed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0" w:firstLine="0"/>
      <w:outlineLvl w:val="9"/>
    </w:pPr>
    <w:rPr>
      <w:rFonts w:ascii="Courier New" w:cs="Courier New" w:eastAsia="Times New Roman" w:hAnsi="Courier New"/>
      <w:position w:val="0"/>
      <w:sz w:val="20"/>
      <w:szCs w:val="20"/>
      <w:lang w:bidi="hi-IN" w:eastAsia="en-IN"/>
    </w:rPr>
  </w:style>
  <w:style w:type="character" w:styleId="857" w:customStyle="1">
    <w:name w:val="HTML Preformatted Char"/>
    <w:basedOn w:val="848"/>
    <w:link w:val="856"/>
    <w:uiPriority w:val="99"/>
    <w:semiHidden w:val="1"/>
    <w:rPr>
      <w:rFonts w:ascii="Courier New" w:cs="Courier New" w:eastAsia="Times New Roman" w:hAnsi="Courier New"/>
      <w:sz w:val="20"/>
      <w:szCs w:val="20"/>
      <w:lang w:bidi="hi-IN" w:eastAsia="en-IN"/>
    </w:rPr>
  </w:style>
  <w:style w:type="character" w:styleId="858">
    <w:name w:val="HTML Code"/>
    <w:basedOn w:val="848"/>
    <w:uiPriority w:val="99"/>
    <w:semiHidden w:val="1"/>
    <w:unhideWhenUsed w:val="1"/>
    <w:rPr>
      <w:rFonts w:ascii="Courier New" w:cs="Courier New" w:eastAsia="Times New Roman" w:hAnsi="Courier New"/>
      <w:sz w:val="20"/>
      <w:szCs w:val="20"/>
    </w:rPr>
  </w:style>
  <w:style w:type="table" w:styleId="859">
    <w:name w:val="Table Grid"/>
    <w:basedOn w:val="849"/>
    <w:uiPriority w:val="3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tcPr>
      <w:shd w:fill="a9d08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mple.wikipedia.org/wiki/Complex_instruction_set_computer" TargetMode="External"/><Relationship Id="rId10" Type="http://schemas.openxmlformats.org/officeDocument/2006/relationships/hyperlink" Target="https://binaryterms.com/cisc-processors.html"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0YKkbVcY5MC4gz0B8rACXyxtA==">CgMxLjA4AHIhMTMyRGVZdzAzeW9JZktCUl8wMl84Y1ByQW81dS1KMF9K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2023-10-08T08:32:00Z</dcterms:created>
  <dc:creator>Eeshanya Joshi</dc:creator>
</cp:coreProperties>
</file>