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DATA VISUALIZATION: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Syllabus: </w:t>
      </w:r>
    </w:p>
    <w:p w:rsidR="00000000" w:rsidDel="00000000" w:rsidP="00000000" w:rsidRDefault="00000000" w:rsidRPr="00000000" w14:paraId="00000004">
      <w:pPr>
        <w:rPr/>
      </w:pPr>
      <w:r w:rsidDel="00000000" w:rsidR="00000000" w:rsidRPr="00000000">
        <w:rPr>
          <w:rtl w:val="0"/>
        </w:rPr>
        <w:tab/>
        <w:t xml:space="preserve">Expt 01: Finalizing dataset</w:t>
      </w:r>
    </w:p>
    <w:p w:rsidR="00000000" w:rsidDel="00000000" w:rsidP="00000000" w:rsidRDefault="00000000" w:rsidRPr="00000000" w14:paraId="00000005">
      <w:pPr>
        <w:rPr>
          <w:b w:val="1"/>
        </w:rPr>
      </w:pPr>
      <w:r w:rsidDel="00000000" w:rsidR="00000000" w:rsidRPr="00000000">
        <w:rPr>
          <w:b w:val="1"/>
          <w:rtl w:val="0"/>
        </w:rPr>
        <w:tab/>
        <w:t xml:space="preserve">Expt 02: Data Pre-processing</w:t>
      </w:r>
    </w:p>
    <w:p w:rsidR="00000000" w:rsidDel="00000000" w:rsidP="00000000" w:rsidRDefault="00000000" w:rsidRPr="00000000" w14:paraId="00000006">
      <w:pPr>
        <w:rPr/>
      </w:pPr>
      <w:r w:rsidDel="00000000" w:rsidR="00000000" w:rsidRPr="00000000">
        <w:rPr>
          <w:rtl w:val="0"/>
        </w:rPr>
        <w:tab/>
        <w:t xml:space="preserve">Expt 03: Importing and exporting data</w:t>
      </w:r>
    </w:p>
    <w:p w:rsidR="00000000" w:rsidDel="00000000" w:rsidP="00000000" w:rsidRDefault="00000000" w:rsidRPr="00000000" w14:paraId="00000007">
      <w:pPr>
        <w:rPr>
          <w:b w:val="1"/>
        </w:rPr>
      </w:pPr>
      <w:r w:rsidDel="00000000" w:rsidR="00000000" w:rsidRPr="00000000">
        <w:rPr>
          <w:b w:val="1"/>
          <w:rtl w:val="0"/>
        </w:rPr>
        <w:tab/>
        <w:t xml:space="preserve">Expt 04: Graphs</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Link: </w:t>
      </w:r>
      <w:hyperlink r:id="rId6">
        <w:r w:rsidDel="00000000" w:rsidR="00000000" w:rsidRPr="00000000">
          <w:rPr>
            <w:color w:val="0000ee"/>
            <w:u w:val="single"/>
            <w:rtl w:val="0"/>
          </w:rPr>
          <w:t xml:space="preserve">DV Honors</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Sample dataset: </w:t>
      </w:r>
      <w:hyperlink r:id="rId7">
        <w:r w:rsidDel="00000000" w:rsidR="00000000" w:rsidRPr="00000000">
          <w:rPr>
            <w:color w:val="1155cc"/>
            <w:u w:val="single"/>
            <w:rtl w:val="0"/>
          </w:rPr>
          <w:t xml:space="preserve">https://www.kaggle.com/datasets/nelgiriyewithana/indian-weather-repository-daily-snapshot?resource=download</w:t>
        </w:r>
      </w:hyperlink>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numPr>
          <w:ilvl w:val="0"/>
          <w:numId w:val="3"/>
        </w:numPr>
        <w:ind w:left="720" w:hanging="360"/>
        <w:rPr>
          <w:sz w:val="24"/>
          <w:szCs w:val="24"/>
        </w:rPr>
      </w:pPr>
      <w:r w:rsidDel="00000000" w:rsidR="00000000" w:rsidRPr="00000000">
        <w:rPr>
          <w:sz w:val="24"/>
          <w:szCs w:val="24"/>
          <w:rtl w:val="0"/>
        </w:rPr>
        <w:t xml:space="preserve">Preprocessing</w:t>
      </w:r>
    </w:p>
    <w:p w:rsidR="00000000" w:rsidDel="00000000" w:rsidP="00000000" w:rsidRDefault="00000000" w:rsidRPr="00000000" w14:paraId="0000000D">
      <w:pPr>
        <w:rPr/>
      </w:pPr>
      <w:r w:rsidDel="00000000" w:rsidR="00000000" w:rsidRPr="00000000">
        <w:rPr>
          <w:rtl w:val="0"/>
        </w:rPr>
        <w:t xml:space="preserve">(updating Excel formulae and ways of preprocessing as they are found.)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To remove duplicates:</w:t>
      </w:r>
    </w:p>
    <w:p w:rsidR="00000000" w:rsidDel="00000000" w:rsidP="00000000" w:rsidRDefault="00000000" w:rsidRPr="00000000" w14:paraId="00000010">
      <w:pPr>
        <w:rPr/>
      </w:pPr>
      <w:r w:rsidDel="00000000" w:rsidR="00000000" w:rsidRPr="00000000">
        <w:rPr>
          <w:rtl w:val="0"/>
        </w:rPr>
        <w:tab/>
        <w:t xml:space="preserve">Go to Data -&gt; Remove Duplicates</w:t>
      </w:r>
    </w:p>
    <w:p w:rsidR="00000000" w:rsidDel="00000000" w:rsidP="00000000" w:rsidRDefault="00000000" w:rsidRPr="00000000" w14:paraId="00000011">
      <w:pPr>
        <w:rPr/>
      </w:pPr>
      <w:r w:rsidDel="00000000" w:rsidR="00000000" w:rsidRPr="00000000">
        <w:rPr>
          <w:rtl w:val="0"/>
        </w:rPr>
        <w:t xml:space="preserve">(II) Uppercase/lowercase standardized rows:</w:t>
      </w:r>
    </w:p>
    <w:p w:rsidR="00000000" w:rsidDel="00000000" w:rsidP="00000000" w:rsidRDefault="00000000" w:rsidRPr="00000000" w14:paraId="00000012">
      <w:pPr>
        <w:rPr/>
      </w:pPr>
      <w:r w:rsidDel="00000000" w:rsidR="00000000" w:rsidRPr="00000000">
        <w:rPr>
          <w:rtl w:val="0"/>
        </w:rPr>
        <w:tab/>
        <w:t xml:space="preserve">Create a new column -&gt; </w:t>
      </w:r>
    </w:p>
    <w:p w:rsidR="00000000" w:rsidDel="00000000" w:rsidP="00000000" w:rsidRDefault="00000000" w:rsidRPr="00000000" w14:paraId="00000013">
      <w:pPr>
        <w:rPr/>
      </w:pPr>
      <w:r w:rsidDel="00000000" w:rsidR="00000000" w:rsidRPr="00000000">
        <w:rPr>
          <w:rtl w:val="0"/>
        </w:rPr>
        <w:tab/>
      </w:r>
      <w:r w:rsidDel="00000000" w:rsidR="00000000" w:rsidRPr="00000000">
        <w:rPr>
          <w:rFonts w:ascii="Courier New" w:cs="Courier New" w:eastAsia="Courier New" w:hAnsi="Courier New"/>
          <w:rtl w:val="0"/>
        </w:rPr>
        <w:tab/>
        <w:t xml:space="preserve">UPPER(CELL_number)</w:t>
      </w:r>
      <w:r w:rsidDel="00000000" w:rsidR="00000000" w:rsidRPr="00000000">
        <w:rPr>
          <w:rtl w:val="0"/>
        </w:rPr>
        <w:t xml:space="preserve"> (all letters uppercase)</w:t>
      </w:r>
    </w:p>
    <w:p w:rsidR="00000000" w:rsidDel="00000000" w:rsidP="00000000" w:rsidRDefault="00000000" w:rsidRPr="00000000" w14:paraId="00000014">
      <w:pPr>
        <w:rPr/>
      </w:pPr>
      <w:r w:rsidDel="00000000" w:rsidR="00000000" w:rsidRPr="00000000">
        <w:rPr>
          <w:rtl w:val="0"/>
        </w:rPr>
        <w:tab/>
      </w:r>
      <w:r w:rsidDel="00000000" w:rsidR="00000000" w:rsidRPr="00000000">
        <w:rPr>
          <w:rFonts w:ascii="Courier New" w:cs="Courier New" w:eastAsia="Courier New" w:hAnsi="Courier New"/>
          <w:rtl w:val="0"/>
        </w:rPr>
        <w:tab/>
        <w:t xml:space="preserve">PROPER(CELL_number)</w:t>
      </w:r>
      <w:r w:rsidDel="00000000" w:rsidR="00000000" w:rsidRPr="00000000">
        <w:rPr>
          <w:rtl w:val="0"/>
        </w:rPr>
        <w:t xml:space="preserve"> (first letter in name, uppercase)</w:t>
      </w:r>
    </w:p>
    <w:p w:rsidR="00000000" w:rsidDel="00000000" w:rsidP="00000000" w:rsidRDefault="00000000" w:rsidRPr="00000000" w14:paraId="00000015">
      <w:pPr>
        <w:rPr/>
      </w:pPr>
      <w:r w:rsidDel="00000000" w:rsidR="00000000" w:rsidRPr="00000000">
        <w:rPr>
          <w:rtl w:val="0"/>
        </w:rPr>
        <w:tab/>
      </w:r>
      <w:r w:rsidDel="00000000" w:rsidR="00000000" w:rsidRPr="00000000">
        <w:rPr>
          <w:rFonts w:ascii="Courier New" w:cs="Courier New" w:eastAsia="Courier New" w:hAnsi="Courier New"/>
          <w:rtl w:val="0"/>
        </w:rPr>
        <w:tab/>
        <w:t xml:space="preserve">LOWER(CELL_number)</w:t>
      </w:r>
      <w:r w:rsidDel="00000000" w:rsidR="00000000" w:rsidRPr="00000000">
        <w:rPr>
          <w:rtl w:val="0"/>
        </w:rPr>
        <w:t xml:space="preserve"> (all letters lowercase)</w:t>
      </w:r>
    </w:p>
    <w:p w:rsidR="00000000" w:rsidDel="00000000" w:rsidP="00000000" w:rsidRDefault="00000000" w:rsidRPr="00000000" w14:paraId="00000016">
      <w:pPr>
        <w:rPr/>
      </w:pPr>
      <w:r w:rsidDel="00000000" w:rsidR="00000000" w:rsidRPr="00000000">
        <w:rPr>
          <w:rtl w:val="0"/>
        </w:rPr>
        <w:t xml:space="preserve">(III) Use a filter in the columns and find spelling mistakes. Or garbage values. Modify them..</w:t>
      </w:r>
    </w:p>
    <w:p w:rsidR="00000000" w:rsidDel="00000000" w:rsidP="00000000" w:rsidRDefault="00000000" w:rsidRPr="00000000" w14:paraId="00000017">
      <w:pPr>
        <w:rPr/>
      </w:pPr>
      <w:r w:rsidDel="00000000" w:rsidR="00000000" w:rsidRPr="00000000">
        <w:rPr>
          <w:rtl w:val="0"/>
        </w:rPr>
        <w:t xml:space="preserve">(IV) To remove extra spaces:</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ab/>
        <w:t xml:space="preserve">TRIM(CELL_number)</w:t>
      </w:r>
    </w:p>
    <w:p w:rsidR="00000000" w:rsidDel="00000000" w:rsidP="00000000" w:rsidRDefault="00000000" w:rsidRPr="00000000" w14:paraId="00000019">
      <w:pPr>
        <w:rPr/>
      </w:pPr>
      <w:r w:rsidDel="00000000" w:rsidR="00000000" w:rsidRPr="00000000">
        <w:rPr>
          <w:rtl w:val="0"/>
        </w:rPr>
        <w:t xml:space="preserve">(V) If numbers aren’t being imported properly and the symbol in it causes a problem:</w:t>
      </w:r>
    </w:p>
    <w:p w:rsidR="00000000" w:rsidDel="00000000" w:rsidP="00000000" w:rsidRDefault="00000000" w:rsidRPr="00000000" w14:paraId="0000001A">
      <w:pPr>
        <w:rPr/>
      </w:pPr>
      <w:r w:rsidDel="00000000" w:rsidR="00000000" w:rsidRPr="00000000">
        <w:rPr>
          <w:rtl w:val="0"/>
        </w:rPr>
        <w:tab/>
        <w:t xml:space="preserve">Go to Home -&gt; In Number -&gt; Change Data Type </w:t>
      </w:r>
    </w:p>
    <w:p w:rsidR="00000000" w:rsidDel="00000000" w:rsidP="00000000" w:rsidRDefault="00000000" w:rsidRPr="00000000" w14:paraId="0000001B">
      <w:pPr>
        <w:rPr/>
      </w:pPr>
      <w:r w:rsidDel="00000000" w:rsidR="00000000" w:rsidRPr="00000000">
        <w:rPr>
          <w:rtl w:val="0"/>
        </w:rPr>
        <w:t xml:space="preserve">(VI) To format dates to look in a standard format:</w:t>
      </w:r>
    </w:p>
    <w:p w:rsidR="00000000" w:rsidDel="00000000" w:rsidP="00000000" w:rsidRDefault="00000000" w:rsidRPr="00000000" w14:paraId="0000001C">
      <w:pPr>
        <w:rPr/>
      </w:pPr>
      <w:r w:rsidDel="00000000" w:rsidR="00000000" w:rsidRPr="00000000">
        <w:rPr>
          <w:rtl w:val="0"/>
        </w:rPr>
        <w:tab/>
        <w:t xml:space="preserve">Go to Home -&gt; In Number -&gt; Change Data Type to Short Date</w:t>
      </w:r>
    </w:p>
    <w:p w:rsidR="00000000" w:rsidDel="00000000" w:rsidP="00000000" w:rsidRDefault="00000000" w:rsidRPr="00000000" w14:paraId="0000001D">
      <w:pPr>
        <w:rPr/>
      </w:pPr>
      <w:r w:rsidDel="00000000" w:rsidR="00000000" w:rsidRPr="00000000">
        <w:rPr>
          <w:rtl w:val="0"/>
        </w:rPr>
        <w:t xml:space="preserve">(*) If pasting a column over another, after processing; paste as values. Second option while pasting.</w:t>
      </w:r>
    </w:p>
    <w:p w:rsidR="00000000" w:rsidDel="00000000" w:rsidP="00000000" w:rsidRDefault="00000000" w:rsidRPr="00000000" w14:paraId="0000001E">
      <w:pPr>
        <w:rPr/>
      </w:pPr>
      <w:r w:rsidDel="00000000" w:rsidR="00000000" w:rsidRPr="00000000">
        <w:rPr>
          <w:rtl w:val="0"/>
        </w:rPr>
        <w:t xml:space="preserve">(*) If any column is redundant, delete it completely.</w:t>
      </w:r>
    </w:p>
    <w:p w:rsidR="00000000" w:rsidDel="00000000" w:rsidP="00000000" w:rsidRDefault="00000000" w:rsidRPr="00000000" w14:paraId="0000001F">
      <w:pPr>
        <w:rPr/>
      </w:pPr>
      <w:r w:rsidDel="00000000" w:rsidR="00000000" w:rsidRPr="00000000">
        <w:rPr>
          <w:rtl w:val="0"/>
        </w:rPr>
        <w:t xml:space="preserve">(VII) Counting non-empty cells in a row:</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ab/>
        <w:t xml:space="preserve">=COUNT(A:A)</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ab/>
        <w:t xml:space="preserve">=COUNTA(A1:A10) </w:t>
      </w:r>
    </w:p>
    <w:p w:rsidR="00000000" w:rsidDel="00000000" w:rsidP="00000000" w:rsidRDefault="00000000" w:rsidRPr="00000000" w14:paraId="00000022">
      <w:pPr>
        <w:rPr/>
      </w:pPr>
      <w:r w:rsidDel="00000000" w:rsidR="00000000" w:rsidRPr="00000000">
        <w:rPr>
          <w:rtl w:val="0"/>
        </w:rPr>
        <w:t xml:space="preserve">Or select the column and bottom right has Count</w:t>
      </w:r>
    </w:p>
    <w:p w:rsidR="00000000" w:rsidDel="00000000" w:rsidP="00000000" w:rsidRDefault="00000000" w:rsidRPr="00000000" w14:paraId="00000023">
      <w:pPr>
        <w:rPr/>
      </w:pPr>
      <w:r w:rsidDel="00000000" w:rsidR="00000000" w:rsidRPr="00000000">
        <w:rPr>
          <w:rtl w:val="0"/>
        </w:rPr>
        <w:t xml:space="preserve">Count for numbers, Counta for text</w:t>
      </w:r>
    </w:p>
    <w:p w:rsidR="00000000" w:rsidDel="00000000" w:rsidP="00000000" w:rsidRDefault="00000000" w:rsidRPr="00000000" w14:paraId="00000024">
      <w:pPr>
        <w:rPr/>
      </w:pPr>
      <w:r w:rsidDel="00000000" w:rsidR="00000000" w:rsidRPr="00000000">
        <w:rPr>
          <w:rtl w:val="0"/>
        </w:rPr>
        <w:t xml:space="preserve">(if a box is blank, count doesnt count that)</w:t>
      </w:r>
    </w:p>
    <w:p w:rsidR="00000000" w:rsidDel="00000000" w:rsidP="00000000" w:rsidRDefault="00000000" w:rsidRPr="00000000" w14:paraId="00000025">
      <w:pPr>
        <w:rPr>
          <w:rFonts w:ascii="Courier New" w:cs="Courier New" w:eastAsia="Courier New" w:hAnsi="Courier New"/>
        </w:rPr>
      </w:pPr>
      <w:r w:rsidDel="00000000" w:rsidR="00000000" w:rsidRPr="00000000">
        <w:rPr>
          <w:rtl w:val="0"/>
        </w:rPr>
        <w:t xml:space="preserve">Counting empty cells in a row:</w:t>
      </w:r>
      <w:r w:rsidDel="00000000" w:rsidR="00000000" w:rsidRPr="00000000">
        <w:rPr>
          <w:rFonts w:ascii="Courier New" w:cs="Courier New" w:eastAsia="Courier New" w:hAnsi="Courier New"/>
          <w:rtl w:val="0"/>
        </w:rPr>
        <w:t xml:space="preserve"> =COUNTBLANK(A1:A10)</w:t>
      </w:r>
    </w:p>
    <w:p w:rsidR="00000000" w:rsidDel="00000000" w:rsidP="00000000" w:rsidRDefault="00000000" w:rsidRPr="00000000" w14:paraId="00000026">
      <w:pPr>
        <w:rPr/>
      </w:pPr>
      <w:r w:rsidDel="00000000" w:rsidR="00000000" w:rsidRPr="00000000">
        <w:rPr>
          <w:rtl w:val="0"/>
        </w:rPr>
        <w:t xml:space="preserve">(If more than 75% of the cells in a row are empty, row can be deleted)</w:t>
      </w:r>
    </w:p>
    <w:p w:rsidR="00000000" w:rsidDel="00000000" w:rsidP="00000000" w:rsidRDefault="00000000" w:rsidRPr="00000000" w14:paraId="00000027">
      <w:pPr>
        <w:rPr/>
      </w:pPr>
      <w:r w:rsidDel="00000000" w:rsidR="00000000" w:rsidRPr="00000000">
        <w:rPr>
          <w:rtl w:val="0"/>
        </w:rPr>
        <w:t xml:space="preserve">(VIII) To fill missing numerical data:</w:t>
      </w:r>
    </w:p>
    <w:p w:rsidR="00000000" w:rsidDel="00000000" w:rsidP="00000000" w:rsidRDefault="00000000" w:rsidRPr="00000000" w14:paraId="00000028">
      <w:pPr>
        <w:numPr>
          <w:ilvl w:val="0"/>
          <w:numId w:val="2"/>
        </w:numPr>
        <w:spacing w:line="240" w:lineRule="auto"/>
        <w:ind w:left="1440" w:hanging="360"/>
        <w:rPr/>
      </w:pPr>
      <w:r w:rsidDel="00000000" w:rsidR="00000000" w:rsidRPr="00000000">
        <w:rPr>
          <w:rtl w:val="0"/>
        </w:rPr>
        <w:t xml:space="preserve">S</w:t>
      </w:r>
      <w:r w:rsidDel="00000000" w:rsidR="00000000" w:rsidRPr="00000000">
        <w:rPr>
          <w:rtl w:val="0"/>
        </w:rPr>
        <w:t xml:space="preserve">elect the cell range as they are the first and last cells between the missing values. </w:t>
      </w:r>
    </w:p>
    <w:p w:rsidR="00000000" w:rsidDel="00000000" w:rsidP="00000000" w:rsidRDefault="00000000" w:rsidRPr="00000000" w14:paraId="00000029">
      <w:pPr>
        <w:numPr>
          <w:ilvl w:val="0"/>
          <w:numId w:val="2"/>
        </w:numPr>
        <w:spacing w:line="240" w:lineRule="auto"/>
        <w:ind w:left="1440" w:hanging="360"/>
        <w:rPr/>
      </w:pPr>
      <w:r w:rsidDel="00000000" w:rsidR="00000000" w:rsidRPr="00000000">
        <w:rPr>
          <w:rtl w:val="0"/>
        </w:rPr>
        <w:t xml:space="preserve">Go to the Home Tab and click the Fill icon. </w:t>
      </w:r>
    </w:p>
    <w:p w:rsidR="00000000" w:rsidDel="00000000" w:rsidP="00000000" w:rsidRDefault="00000000" w:rsidRPr="00000000" w14:paraId="0000002A">
      <w:pPr>
        <w:numPr>
          <w:ilvl w:val="0"/>
          <w:numId w:val="2"/>
        </w:numPr>
        <w:spacing w:line="240" w:lineRule="auto"/>
        <w:ind w:left="1440" w:hanging="360"/>
        <w:rPr/>
      </w:pPr>
      <w:r w:rsidDel="00000000" w:rsidR="00000000" w:rsidRPr="00000000">
        <w:rPr>
          <w:rtl w:val="0"/>
        </w:rPr>
        <w:t xml:space="preserve">Select Series from Drop Down Menu. </w:t>
      </w:r>
    </w:p>
    <w:p w:rsidR="00000000" w:rsidDel="00000000" w:rsidP="00000000" w:rsidRDefault="00000000" w:rsidRPr="00000000" w14:paraId="0000002B">
      <w:pPr>
        <w:numPr>
          <w:ilvl w:val="0"/>
          <w:numId w:val="2"/>
        </w:numPr>
        <w:spacing w:line="240" w:lineRule="auto"/>
        <w:ind w:left="1440" w:hanging="360"/>
        <w:rPr/>
      </w:pPr>
      <w:r w:rsidDel="00000000" w:rsidR="00000000" w:rsidRPr="00000000">
        <w:rPr>
          <w:rtl w:val="0"/>
        </w:rPr>
        <w:t xml:space="preserve">In the Series window, select Columns and Growth under the Series in and Type sections respectively. </w:t>
      </w:r>
    </w:p>
    <w:p w:rsidR="00000000" w:rsidDel="00000000" w:rsidP="00000000" w:rsidRDefault="00000000" w:rsidRPr="00000000" w14:paraId="0000002C">
      <w:pPr>
        <w:numPr>
          <w:ilvl w:val="0"/>
          <w:numId w:val="2"/>
        </w:numPr>
        <w:spacing w:line="240" w:lineRule="auto"/>
        <w:ind w:left="1440" w:hanging="360"/>
        <w:rPr/>
      </w:pPr>
      <w:r w:rsidDel="00000000" w:rsidR="00000000" w:rsidRPr="00000000">
        <w:rPr>
          <w:rtl w:val="0"/>
        </w:rPr>
        <w:t xml:space="preserve">Mark the Trend box. Press Ok.</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3"/>
        </w:numPr>
        <w:ind w:left="720" w:hanging="360"/>
        <w:rPr>
          <w:sz w:val="24"/>
          <w:szCs w:val="24"/>
        </w:rPr>
      </w:pPr>
      <w:r w:rsidDel="00000000" w:rsidR="00000000" w:rsidRPr="00000000">
        <w:rPr>
          <w:sz w:val="24"/>
          <w:szCs w:val="24"/>
          <w:rtl w:val="0"/>
        </w:rPr>
        <w:t xml:space="preserve">Graphs and Other Concepts:</w:t>
      </w:r>
    </w:p>
    <w:p w:rsidR="00000000" w:rsidDel="00000000" w:rsidP="00000000" w:rsidRDefault="00000000" w:rsidRPr="00000000" w14:paraId="0000002F">
      <w:pPr>
        <w:numPr>
          <w:ilvl w:val="0"/>
          <w:numId w:val="4"/>
        </w:numPr>
        <w:ind w:left="1440" w:hanging="360"/>
        <w:rPr/>
      </w:pPr>
      <w:r w:rsidDel="00000000" w:rsidR="00000000" w:rsidRPr="00000000">
        <w:rPr>
          <w:rtl w:val="0"/>
        </w:rPr>
        <w:t xml:space="preserve">Pie chart</w:t>
      </w:r>
    </w:p>
    <w:p w:rsidR="00000000" w:rsidDel="00000000" w:rsidP="00000000" w:rsidRDefault="00000000" w:rsidRPr="00000000" w14:paraId="00000030">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Donut chart</w:t>
      </w:r>
    </w:p>
    <w:p w:rsidR="00000000" w:rsidDel="00000000" w:rsidP="00000000" w:rsidRDefault="00000000" w:rsidRPr="00000000" w14:paraId="00000031">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Lollypop chart</w:t>
      </w:r>
    </w:p>
    <w:p w:rsidR="00000000" w:rsidDel="00000000" w:rsidP="00000000" w:rsidRDefault="00000000" w:rsidRPr="00000000" w14:paraId="00000032">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Boxplot</w:t>
      </w:r>
    </w:p>
    <w:p w:rsidR="00000000" w:rsidDel="00000000" w:rsidP="00000000" w:rsidRDefault="00000000" w:rsidRPr="00000000" w14:paraId="00000033">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Bubble chart</w:t>
      </w:r>
    </w:p>
    <w:p w:rsidR="00000000" w:rsidDel="00000000" w:rsidP="00000000" w:rsidRDefault="00000000" w:rsidRPr="00000000" w14:paraId="00000034">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Bump Chart</w:t>
      </w:r>
    </w:p>
    <w:p w:rsidR="00000000" w:rsidDel="00000000" w:rsidP="00000000" w:rsidRDefault="00000000" w:rsidRPr="00000000" w14:paraId="00000035">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Funnel chart</w:t>
      </w:r>
    </w:p>
    <w:p w:rsidR="00000000" w:rsidDel="00000000" w:rsidP="00000000" w:rsidRDefault="00000000" w:rsidRPr="00000000" w14:paraId="00000036">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Water Chart</w:t>
      </w:r>
    </w:p>
    <w:p w:rsidR="00000000" w:rsidDel="00000000" w:rsidP="00000000" w:rsidRDefault="00000000" w:rsidRPr="00000000" w14:paraId="00000037">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Bar chart /Column chart /Stacked chart</w:t>
      </w:r>
    </w:p>
    <w:p w:rsidR="00000000" w:rsidDel="00000000" w:rsidP="00000000" w:rsidRDefault="00000000" w:rsidRPr="00000000" w14:paraId="00000038">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Area Chart</w:t>
      </w:r>
    </w:p>
    <w:p w:rsidR="00000000" w:rsidDel="00000000" w:rsidP="00000000" w:rsidRDefault="00000000" w:rsidRPr="00000000" w14:paraId="00000039">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Pareto chart</w:t>
      </w:r>
    </w:p>
    <w:p w:rsidR="00000000" w:rsidDel="00000000" w:rsidP="00000000" w:rsidRDefault="00000000" w:rsidRPr="00000000" w14:paraId="0000003A">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Tree maps</w:t>
      </w:r>
    </w:p>
    <w:p w:rsidR="00000000" w:rsidDel="00000000" w:rsidP="00000000" w:rsidRDefault="00000000" w:rsidRPr="00000000" w14:paraId="0000003B">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Scatter plot</w:t>
      </w:r>
    </w:p>
    <w:p w:rsidR="00000000" w:rsidDel="00000000" w:rsidP="00000000" w:rsidRDefault="00000000" w:rsidRPr="00000000" w14:paraId="0000003C">
      <w:pPr>
        <w:pStyle w:val="Heading1"/>
        <w:keepNext w:val="0"/>
        <w:keepLines w:val="0"/>
        <w:numPr>
          <w:ilvl w:val="0"/>
          <w:numId w:val="4"/>
        </w:numPr>
        <w:spacing w:after="0" w:before="0" w:line="240" w:lineRule="auto"/>
        <w:ind w:left="1440" w:right="120" w:hanging="360"/>
        <w:jc w:val="both"/>
        <w:rPr>
          <w:sz w:val="22"/>
          <w:szCs w:val="22"/>
        </w:rPr>
      </w:pPr>
      <w:r w:rsidDel="00000000" w:rsidR="00000000" w:rsidRPr="00000000">
        <w:rPr>
          <w:sz w:val="22"/>
          <w:szCs w:val="22"/>
          <w:rtl w:val="0"/>
        </w:rPr>
        <w:t xml:space="preserve">Gantt chart</w:t>
      </w:r>
    </w:p>
    <w:p w:rsidR="00000000" w:rsidDel="00000000" w:rsidP="00000000" w:rsidRDefault="00000000" w:rsidRPr="00000000" w14:paraId="0000003D">
      <w:pPr>
        <w:pStyle w:val="Heading1"/>
        <w:keepNext w:val="0"/>
        <w:keepLines w:val="0"/>
        <w:numPr>
          <w:ilvl w:val="0"/>
          <w:numId w:val="4"/>
        </w:numPr>
        <w:spacing w:after="280" w:before="0" w:line="240" w:lineRule="auto"/>
        <w:ind w:left="1440" w:right="120" w:hanging="360"/>
        <w:jc w:val="both"/>
        <w:rPr>
          <w:sz w:val="22"/>
          <w:szCs w:val="22"/>
        </w:rPr>
      </w:pPr>
      <w:bookmarkStart w:colFirst="0" w:colLast="0" w:name="_7uz7dj3lqqvq" w:id="0"/>
      <w:bookmarkEnd w:id="0"/>
      <w:r w:rsidDel="00000000" w:rsidR="00000000" w:rsidRPr="00000000">
        <w:rPr>
          <w:sz w:val="22"/>
          <w:szCs w:val="22"/>
          <w:rtl w:val="0"/>
        </w:rPr>
        <w:t xml:space="preserve">World map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0"/>
        <w:keepLines w:val="0"/>
        <w:numPr>
          <w:ilvl w:val="0"/>
          <w:numId w:val="4"/>
        </w:numPr>
        <w:spacing w:after="0" w:before="0" w:line="276" w:lineRule="auto"/>
        <w:ind w:left="1440" w:right="120" w:hanging="360"/>
        <w:jc w:val="both"/>
        <w:rPr>
          <w:sz w:val="22"/>
          <w:szCs w:val="22"/>
        </w:rPr>
      </w:pPr>
      <w:r w:rsidDel="00000000" w:rsidR="00000000" w:rsidRPr="00000000">
        <w:rPr>
          <w:sz w:val="22"/>
          <w:szCs w:val="22"/>
          <w:rtl w:val="0"/>
        </w:rPr>
        <w:t xml:space="preserve">Parameters </w:t>
      </w:r>
    </w:p>
    <w:p w:rsidR="00000000" w:rsidDel="00000000" w:rsidP="00000000" w:rsidRDefault="00000000" w:rsidRPr="00000000" w14:paraId="00000040">
      <w:pPr>
        <w:pStyle w:val="Heading1"/>
        <w:keepNext w:val="0"/>
        <w:keepLines w:val="0"/>
        <w:numPr>
          <w:ilvl w:val="0"/>
          <w:numId w:val="4"/>
        </w:numPr>
        <w:spacing w:after="0" w:before="0" w:line="276" w:lineRule="auto"/>
        <w:ind w:left="1440" w:right="120" w:hanging="360"/>
        <w:jc w:val="both"/>
        <w:rPr>
          <w:sz w:val="22"/>
          <w:szCs w:val="22"/>
        </w:rPr>
      </w:pPr>
      <w:r w:rsidDel="00000000" w:rsidR="00000000" w:rsidRPr="00000000">
        <w:rPr>
          <w:sz w:val="22"/>
          <w:szCs w:val="22"/>
          <w:rtl w:val="0"/>
        </w:rPr>
        <w:t xml:space="preserve">Combine, Sets</w:t>
      </w:r>
    </w:p>
    <w:p w:rsidR="00000000" w:rsidDel="00000000" w:rsidP="00000000" w:rsidRDefault="00000000" w:rsidRPr="00000000" w14:paraId="00000041">
      <w:pPr>
        <w:pStyle w:val="Heading1"/>
        <w:keepNext w:val="0"/>
        <w:keepLines w:val="0"/>
        <w:numPr>
          <w:ilvl w:val="0"/>
          <w:numId w:val="4"/>
        </w:numPr>
        <w:spacing w:after="0" w:before="0" w:line="276" w:lineRule="auto"/>
        <w:ind w:left="1440" w:right="120" w:hanging="360"/>
        <w:jc w:val="both"/>
        <w:rPr>
          <w:sz w:val="22"/>
          <w:szCs w:val="22"/>
        </w:rPr>
      </w:pPr>
      <w:r w:rsidDel="00000000" w:rsidR="00000000" w:rsidRPr="00000000">
        <w:rPr>
          <w:sz w:val="22"/>
          <w:szCs w:val="22"/>
          <w:rtl w:val="0"/>
        </w:rPr>
        <w:t xml:space="preserve">Label, Title and caption</w:t>
      </w:r>
    </w:p>
    <w:p w:rsidR="00000000" w:rsidDel="00000000" w:rsidP="00000000" w:rsidRDefault="00000000" w:rsidRPr="00000000" w14:paraId="00000042">
      <w:pPr>
        <w:pStyle w:val="Heading1"/>
        <w:keepNext w:val="0"/>
        <w:keepLines w:val="0"/>
        <w:numPr>
          <w:ilvl w:val="0"/>
          <w:numId w:val="4"/>
        </w:numPr>
        <w:spacing w:after="0" w:before="0" w:line="276" w:lineRule="auto"/>
        <w:ind w:left="1440" w:right="120" w:hanging="360"/>
        <w:jc w:val="both"/>
        <w:rPr>
          <w:sz w:val="22"/>
          <w:szCs w:val="22"/>
        </w:rPr>
      </w:pPr>
      <w:r w:rsidDel="00000000" w:rsidR="00000000" w:rsidRPr="00000000">
        <w:rPr>
          <w:sz w:val="22"/>
          <w:szCs w:val="22"/>
          <w:rtl w:val="0"/>
        </w:rPr>
        <w:t xml:space="preserve">Working with metadata</w:t>
      </w:r>
    </w:p>
    <w:p w:rsidR="00000000" w:rsidDel="00000000" w:rsidP="00000000" w:rsidRDefault="00000000" w:rsidRPr="00000000" w14:paraId="00000043">
      <w:pPr>
        <w:pStyle w:val="Heading1"/>
        <w:keepNext w:val="0"/>
        <w:keepLines w:val="0"/>
        <w:numPr>
          <w:ilvl w:val="0"/>
          <w:numId w:val="4"/>
        </w:numPr>
        <w:spacing w:after="0" w:before="0" w:line="276" w:lineRule="auto"/>
        <w:ind w:left="1440" w:right="120" w:hanging="360"/>
        <w:jc w:val="both"/>
        <w:rPr>
          <w:sz w:val="22"/>
          <w:szCs w:val="22"/>
        </w:rPr>
      </w:pPr>
      <w:r w:rsidDel="00000000" w:rsidR="00000000" w:rsidRPr="00000000">
        <w:rPr>
          <w:sz w:val="22"/>
          <w:szCs w:val="22"/>
          <w:rtl w:val="0"/>
        </w:rPr>
        <w:t xml:space="preserve">Working with filter</w:t>
      </w:r>
    </w:p>
    <w:p w:rsidR="00000000" w:rsidDel="00000000" w:rsidP="00000000" w:rsidRDefault="00000000" w:rsidRPr="00000000" w14:paraId="00000044">
      <w:pPr>
        <w:pStyle w:val="Heading1"/>
        <w:keepNext w:val="0"/>
        <w:keepLines w:val="0"/>
        <w:numPr>
          <w:ilvl w:val="0"/>
          <w:numId w:val="4"/>
        </w:numPr>
        <w:spacing w:after="0" w:before="0" w:line="276" w:lineRule="auto"/>
        <w:ind w:left="1440" w:right="120" w:hanging="360"/>
        <w:jc w:val="both"/>
        <w:rPr>
          <w:sz w:val="22"/>
          <w:szCs w:val="22"/>
        </w:rPr>
      </w:pPr>
      <w:r w:rsidDel="00000000" w:rsidR="00000000" w:rsidRPr="00000000">
        <w:rPr>
          <w:sz w:val="22"/>
          <w:szCs w:val="22"/>
          <w:rtl w:val="0"/>
        </w:rPr>
        <w:t xml:space="preserve">Font, Size, Color, and Border, </w:t>
      </w:r>
    </w:p>
    <w:p w:rsidR="00000000" w:rsidDel="00000000" w:rsidP="00000000" w:rsidRDefault="00000000" w:rsidRPr="00000000" w14:paraId="00000045">
      <w:pPr>
        <w:pStyle w:val="Heading1"/>
        <w:keepNext w:val="0"/>
        <w:keepLines w:val="0"/>
        <w:numPr>
          <w:ilvl w:val="0"/>
          <w:numId w:val="4"/>
        </w:numPr>
        <w:spacing w:after="0" w:before="0" w:line="276" w:lineRule="auto"/>
        <w:ind w:left="1440" w:right="120" w:hanging="360"/>
        <w:jc w:val="both"/>
        <w:rPr>
          <w:sz w:val="22"/>
          <w:szCs w:val="22"/>
        </w:rPr>
      </w:pPr>
      <w:r w:rsidDel="00000000" w:rsidR="00000000" w:rsidRPr="00000000">
        <w:rPr>
          <w:sz w:val="22"/>
          <w:szCs w:val="22"/>
          <w:rtl w:val="0"/>
        </w:rPr>
        <w:t xml:space="preserve">Calculated field, Number function, string function</w:t>
      </w:r>
    </w:p>
    <w:p w:rsidR="00000000" w:rsidDel="00000000" w:rsidP="00000000" w:rsidRDefault="00000000" w:rsidRPr="00000000" w14:paraId="00000046">
      <w:pPr>
        <w:pStyle w:val="Heading1"/>
        <w:keepNext w:val="0"/>
        <w:keepLines w:val="0"/>
        <w:numPr>
          <w:ilvl w:val="0"/>
          <w:numId w:val="4"/>
        </w:numPr>
        <w:spacing w:after="0" w:before="0" w:line="276" w:lineRule="auto"/>
        <w:ind w:left="1440" w:right="120" w:hanging="360"/>
        <w:jc w:val="both"/>
        <w:rPr>
          <w:sz w:val="22"/>
          <w:szCs w:val="22"/>
        </w:rPr>
      </w:pPr>
      <w:bookmarkStart w:colFirst="0" w:colLast="0" w:name="_pk51qbg8kbgk" w:id="1"/>
      <w:bookmarkEnd w:id="1"/>
      <w:r w:rsidDel="00000000" w:rsidR="00000000" w:rsidRPr="00000000">
        <w:rPr>
          <w:sz w:val="22"/>
          <w:szCs w:val="22"/>
          <w:rtl w:val="0"/>
        </w:rPr>
        <w:t xml:space="preserve">Conditional formatting, logical function</w:t>
      </w:r>
    </w:p>
    <w:p w:rsidR="00000000" w:rsidDel="00000000" w:rsidP="00000000" w:rsidRDefault="00000000" w:rsidRPr="00000000" w14:paraId="00000047">
      <w:pPr>
        <w:pStyle w:val="Heading1"/>
        <w:keepNext w:val="0"/>
        <w:keepLines w:val="0"/>
        <w:numPr>
          <w:ilvl w:val="0"/>
          <w:numId w:val="4"/>
        </w:numPr>
        <w:spacing w:after="280" w:before="0" w:line="276" w:lineRule="auto"/>
        <w:ind w:left="1440" w:right="120" w:hanging="360"/>
        <w:jc w:val="both"/>
        <w:rPr>
          <w:sz w:val="22"/>
          <w:szCs w:val="22"/>
        </w:rPr>
      </w:pPr>
      <w:bookmarkStart w:colFirst="0" w:colLast="0" w:name="_oz77hy7y1n1p" w:id="2"/>
      <w:bookmarkEnd w:id="2"/>
      <w:r w:rsidDel="00000000" w:rsidR="00000000" w:rsidRPr="00000000">
        <w:rPr>
          <w:sz w:val="22"/>
          <w:szCs w:val="22"/>
          <w:rtl w:val="0"/>
        </w:rPr>
        <w:t xml:space="preserve">Exporting the charts</w:t>
      </w:r>
      <w:r w:rsidDel="00000000" w:rsidR="00000000" w:rsidRPr="00000000">
        <w:rPr>
          <w:rtl w:val="0"/>
        </w:rPr>
      </w:r>
    </w:p>
    <w:p w:rsidR="00000000" w:rsidDel="00000000" w:rsidP="00000000" w:rsidRDefault="00000000" w:rsidRPr="00000000" w14:paraId="00000048">
      <w:pPr>
        <w:numPr>
          <w:ilvl w:val="0"/>
          <w:numId w:val="3"/>
        </w:numPr>
        <w:ind w:left="720" w:hanging="360"/>
        <w:rPr>
          <w:sz w:val="24"/>
          <w:szCs w:val="24"/>
        </w:rPr>
      </w:pPr>
      <w:r w:rsidDel="00000000" w:rsidR="00000000" w:rsidRPr="00000000">
        <w:rPr>
          <w:sz w:val="24"/>
          <w:szCs w:val="24"/>
          <w:rtl w:val="0"/>
        </w:rPr>
        <w:t xml:space="preserve">Theory</w:t>
      </w:r>
    </w:p>
    <w:p w:rsidR="00000000" w:rsidDel="00000000" w:rsidP="00000000" w:rsidRDefault="00000000" w:rsidRPr="00000000" w14:paraId="00000049">
      <w:pPr>
        <w:ind w:left="0" w:firstLine="0"/>
        <w:rPr/>
      </w:pPr>
      <w:r w:rsidDel="00000000" w:rsidR="00000000" w:rsidRPr="00000000">
        <w:rPr>
          <w:rtl w:val="0"/>
        </w:rPr>
        <w:t xml:space="preserve">(ppt links and previous papers)</w:t>
      </w:r>
    </w:p>
    <w:p w:rsidR="00000000" w:rsidDel="00000000" w:rsidP="00000000" w:rsidRDefault="00000000" w:rsidRPr="00000000" w14:paraId="0000004A">
      <w:pPr>
        <w:ind w:left="0" w:firstLine="0"/>
        <w:rPr/>
      </w:pPr>
      <w:hyperlink r:id="rId8">
        <w:r w:rsidDel="00000000" w:rsidR="00000000" w:rsidRPr="00000000">
          <w:rPr>
            <w:color w:val="1155cc"/>
            <w:u w:val="single"/>
            <w:rtl w:val="0"/>
          </w:rPr>
          <w:t xml:space="preserve">https://drive.google.com/drive/folders/1v6HTCLM-tuB2pAT6GTN0rJWDtzLR3PdO?usp=drive_link</w:t>
        </w:r>
      </w:hyperlink>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Books on Tableau/Data Visualization:</w:t>
      </w:r>
    </w:p>
    <w:p w:rsidR="00000000" w:rsidDel="00000000" w:rsidP="00000000" w:rsidRDefault="00000000" w:rsidRPr="00000000" w14:paraId="0000004D">
      <w:pPr>
        <w:ind w:left="0" w:firstLine="0"/>
        <w:rPr/>
      </w:pPr>
      <w:hyperlink r:id="rId9">
        <w:r w:rsidDel="00000000" w:rsidR="00000000" w:rsidRPr="00000000">
          <w:rPr>
            <w:color w:val="0000ee"/>
            <w:u w:val="single"/>
            <w:rtl w:val="0"/>
          </w:rPr>
          <w:t xml:space="preserve">sosulski-kristen-data-visualization-made-simple_-insights-into-becoming-visual-2019-routledge.pdf</w:t>
        </w:r>
      </w:hyperlink>
      <w:r w:rsidDel="00000000" w:rsidR="00000000" w:rsidRPr="00000000">
        <w:rPr>
          <w:rtl w:val="0"/>
        </w:rPr>
      </w:r>
    </w:p>
    <w:p w:rsidR="00000000" w:rsidDel="00000000" w:rsidP="00000000" w:rsidRDefault="00000000" w:rsidRPr="00000000" w14:paraId="0000004E">
      <w:pPr>
        <w:ind w:left="0" w:firstLine="0"/>
        <w:rPr/>
      </w:pPr>
      <w:hyperlink r:id="rId10">
        <w:r w:rsidDel="00000000" w:rsidR="00000000" w:rsidRPr="00000000">
          <w:rPr>
            <w:color w:val="0000ee"/>
            <w:u w:val="single"/>
            <w:rtl w:val="0"/>
          </w:rPr>
          <w:t xml:space="preserve">dokumen.pub_visual-data-storytelling-with-tableau-1ed-.pdf</w:t>
        </w:r>
      </w:hyperlink>
      <w:r w:rsidDel="00000000" w:rsidR="00000000" w:rsidRPr="00000000">
        <w:rPr>
          <w:rtl w:val="0"/>
        </w:rPr>
      </w:r>
    </w:p>
    <w:p w:rsidR="00000000" w:rsidDel="00000000" w:rsidP="00000000" w:rsidRDefault="00000000" w:rsidRPr="00000000" w14:paraId="0000004F">
      <w:pPr>
        <w:ind w:left="0" w:firstLine="0"/>
        <w:rPr/>
      </w:pPr>
      <w:hyperlink r:id="rId11">
        <w:r w:rsidDel="00000000" w:rsidR="00000000" w:rsidRPr="00000000">
          <w:rPr>
            <w:color w:val="0000ee"/>
            <w:u w:val="single"/>
            <w:rtl w:val="0"/>
          </w:rPr>
          <w:t xml:space="preserve">storytelling-with-data-cole-nussbaumer-knaflic.pdf</w:t>
        </w:r>
      </w:hyperlink>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ind w:left="0" w:firstLine="0"/>
        <w:rPr>
          <w:rFonts w:ascii="Space Grotesk" w:cs="Space Grotesk" w:eastAsia="Space Grotesk" w:hAnsi="Space Grotesk"/>
          <w:b w:val="1"/>
          <w:sz w:val="20"/>
          <w:szCs w:val="20"/>
        </w:rPr>
      </w:pPr>
      <w:r w:rsidDel="00000000" w:rsidR="00000000" w:rsidRPr="00000000">
        <w:rPr>
          <w:rFonts w:ascii="Space Grotesk" w:cs="Space Grotesk" w:eastAsia="Space Grotesk" w:hAnsi="Space Grotesk"/>
          <w:b w:val="1"/>
          <w:sz w:val="20"/>
          <w:szCs w:val="20"/>
          <w:rtl w:val="0"/>
        </w:rPr>
        <w:t xml:space="preserve">Summarised Theory:</w:t>
      </w:r>
    </w:p>
    <w:p w:rsidR="00000000" w:rsidDel="00000000" w:rsidP="00000000" w:rsidRDefault="00000000" w:rsidRPr="00000000" w14:paraId="0000005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rFonts w:ascii="Space Grotesk" w:cs="Space Grotesk" w:eastAsia="Space Grotesk" w:hAnsi="Space Grotesk"/>
          <w:b w:val="1"/>
        </w:rPr>
      </w:pPr>
      <w:r w:rsidDel="00000000" w:rsidR="00000000" w:rsidRPr="00000000">
        <w:rPr>
          <w:rFonts w:ascii="Space Grotesk" w:cs="Space Grotesk" w:eastAsia="Space Grotesk" w:hAnsi="Space Grotesk"/>
          <w:b w:val="1"/>
          <w:rtl w:val="0"/>
        </w:rPr>
        <w:t xml:space="preserve">Data visualization:</w:t>
      </w:r>
    </w:p>
    <w:p w:rsidR="00000000" w:rsidDel="00000000" w:rsidP="00000000" w:rsidRDefault="00000000" w:rsidRPr="00000000" w14:paraId="0000005E">
      <w:pPr>
        <w:numPr>
          <w:ilvl w:val="0"/>
          <w:numId w:val="1"/>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Graphic representation for data significance</w:t>
      </w:r>
    </w:p>
    <w:p w:rsidR="00000000" w:rsidDel="00000000" w:rsidP="00000000" w:rsidRDefault="00000000" w:rsidRPr="00000000" w14:paraId="0000005F">
      <w:pPr>
        <w:numPr>
          <w:ilvl w:val="0"/>
          <w:numId w:val="1"/>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Reveals hidden insights and patterns</w:t>
      </w:r>
    </w:p>
    <w:p w:rsidR="00000000" w:rsidDel="00000000" w:rsidP="00000000" w:rsidRDefault="00000000" w:rsidRPr="00000000" w14:paraId="00000060">
      <w:pPr>
        <w:numPr>
          <w:ilvl w:val="0"/>
          <w:numId w:val="1"/>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Makes information easily understandable and usable</w:t>
      </w:r>
    </w:p>
    <w:p w:rsidR="00000000" w:rsidDel="00000000" w:rsidP="00000000" w:rsidRDefault="00000000" w:rsidRPr="00000000" w14:paraId="00000061">
      <w:pPr>
        <w:numPr>
          <w:ilvl w:val="0"/>
          <w:numId w:val="1"/>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Aims for clear and effective communication</w:t>
      </w:r>
    </w:p>
    <w:p w:rsidR="00000000" w:rsidDel="00000000" w:rsidP="00000000" w:rsidRDefault="00000000" w:rsidRPr="00000000" w14:paraId="00000062">
      <w:pPr>
        <w:numPr>
          <w:ilvl w:val="0"/>
          <w:numId w:val="1"/>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Helps decision-making and navigation</w:t>
      </w:r>
    </w:p>
    <w:p w:rsidR="00000000" w:rsidDel="00000000" w:rsidP="00000000" w:rsidRDefault="00000000" w:rsidRPr="00000000" w14:paraId="00000063">
      <w:pPr>
        <w:ind w:left="7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Statistics:</w:t>
      </w:r>
    </w:p>
    <w:p w:rsidR="00000000" w:rsidDel="00000000" w:rsidP="00000000" w:rsidRDefault="00000000" w:rsidRPr="00000000" w14:paraId="00000064">
      <w:pPr>
        <w:numPr>
          <w:ilvl w:val="0"/>
          <w:numId w:val="5"/>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65% of people are visual learners</w:t>
      </w:r>
    </w:p>
    <w:p w:rsidR="00000000" w:rsidDel="00000000" w:rsidP="00000000" w:rsidRDefault="00000000" w:rsidRPr="00000000" w14:paraId="00000065">
      <w:pPr>
        <w:numPr>
          <w:ilvl w:val="0"/>
          <w:numId w:val="5"/>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Visual data is more memorable</w:t>
      </w:r>
    </w:p>
    <w:p w:rsidR="00000000" w:rsidDel="00000000" w:rsidP="00000000" w:rsidRDefault="00000000" w:rsidRPr="00000000" w14:paraId="00000066">
      <w:pPr>
        <w:numPr>
          <w:ilvl w:val="0"/>
          <w:numId w:val="5"/>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Brain processes visuals 80 times faster than text</w:t>
      </w:r>
    </w:p>
    <w:p w:rsidR="00000000" w:rsidDel="00000000" w:rsidP="00000000" w:rsidRDefault="00000000" w:rsidRPr="00000000" w14:paraId="00000067">
      <w:pPr>
        <w:numPr>
          <w:ilvl w:val="0"/>
          <w:numId w:val="5"/>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Benefits include efficient decision-making, trend identification, and storytelling.</w:t>
      </w:r>
    </w:p>
    <w:p w:rsidR="00000000" w:rsidDel="00000000" w:rsidP="00000000" w:rsidRDefault="00000000" w:rsidRPr="00000000" w14:paraId="00000068">
      <w:pPr>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69">
      <w:pPr>
        <w:rPr>
          <w:rFonts w:ascii="Space Grotesk" w:cs="Space Grotesk" w:eastAsia="Space Grotesk" w:hAnsi="Space Grotesk"/>
          <w:b w:val="1"/>
        </w:rPr>
      </w:pPr>
      <w:r w:rsidDel="00000000" w:rsidR="00000000" w:rsidRPr="00000000">
        <w:rPr>
          <w:rFonts w:ascii="Space Grotesk" w:cs="Space Grotesk" w:eastAsia="Space Grotesk" w:hAnsi="Space Grotesk"/>
          <w:b w:val="1"/>
          <w:rtl w:val="0"/>
        </w:rPr>
        <w:t xml:space="preserve">Need of Data Visualization:</w:t>
      </w:r>
    </w:p>
    <w:p w:rsidR="00000000" w:rsidDel="00000000" w:rsidP="00000000" w:rsidRDefault="00000000" w:rsidRPr="00000000" w14:paraId="0000006A">
      <w:pPr>
        <w:numPr>
          <w:ilvl w:val="0"/>
          <w:numId w:val="10"/>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Data visualization simplifies complex data, highlights trends, and aids storytelling.</w:t>
      </w:r>
    </w:p>
    <w:p w:rsidR="00000000" w:rsidDel="00000000" w:rsidP="00000000" w:rsidRDefault="00000000" w:rsidRPr="00000000" w14:paraId="0000006B">
      <w:pPr>
        <w:numPr>
          <w:ilvl w:val="0"/>
          <w:numId w:val="10"/>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It efficiently presents data, making analysis easier.</w:t>
      </w:r>
    </w:p>
    <w:p w:rsidR="00000000" w:rsidDel="00000000" w:rsidP="00000000" w:rsidRDefault="00000000" w:rsidRPr="00000000" w14:paraId="0000006C">
      <w:pPr>
        <w:numPr>
          <w:ilvl w:val="0"/>
          <w:numId w:val="10"/>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Raw data is converted into understandable models for drawing conclusions.</w:t>
      </w:r>
    </w:p>
    <w:p w:rsidR="00000000" w:rsidDel="00000000" w:rsidP="00000000" w:rsidRDefault="00000000" w:rsidRPr="00000000" w14:paraId="0000006D">
      <w:pPr>
        <w:numPr>
          <w:ilvl w:val="0"/>
          <w:numId w:val="10"/>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Universal and efficient visual communication accelerates decision-making.</w:t>
      </w:r>
    </w:p>
    <w:p w:rsidR="00000000" w:rsidDel="00000000" w:rsidP="00000000" w:rsidRDefault="00000000" w:rsidRPr="00000000" w14:paraId="0000006E">
      <w:pPr>
        <w:numPr>
          <w:ilvl w:val="0"/>
          <w:numId w:val="10"/>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Complex data becomes more accessible, benefiting decision-making with interactive visuals.</w:t>
      </w:r>
    </w:p>
    <w:p w:rsidR="00000000" w:rsidDel="00000000" w:rsidP="00000000" w:rsidRDefault="00000000" w:rsidRPr="00000000" w14:paraId="0000006F">
      <w:pPr>
        <w:numPr>
          <w:ilvl w:val="0"/>
          <w:numId w:val="10"/>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It identifies correlations in relationships for better business decisions.</w:t>
      </w:r>
    </w:p>
    <w:p w:rsidR="00000000" w:rsidDel="00000000" w:rsidP="00000000" w:rsidRDefault="00000000" w:rsidRPr="00000000" w14:paraId="00000070">
      <w:pPr>
        <w:numPr>
          <w:ilvl w:val="0"/>
          <w:numId w:val="10"/>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Essential for understanding and predicting trends over time.</w:t>
      </w:r>
    </w:p>
    <w:p w:rsidR="00000000" w:rsidDel="00000000" w:rsidP="00000000" w:rsidRDefault="00000000" w:rsidRPr="00000000" w14:paraId="00000071">
      <w:pPr>
        <w:numPr>
          <w:ilvl w:val="0"/>
          <w:numId w:val="10"/>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Analyzing purchase frequency and timing informs marketing strategies.</w:t>
      </w:r>
    </w:p>
    <w:p w:rsidR="00000000" w:rsidDel="00000000" w:rsidP="00000000" w:rsidRDefault="00000000" w:rsidRPr="00000000" w14:paraId="00000072">
      <w:pPr>
        <w:numPr>
          <w:ilvl w:val="0"/>
          <w:numId w:val="10"/>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Data visualization combines data from multiple markets to focus on target audiences and discover opportunities.</w:t>
      </w:r>
    </w:p>
    <w:p w:rsidR="00000000" w:rsidDel="00000000" w:rsidP="00000000" w:rsidRDefault="00000000" w:rsidRPr="00000000" w14:paraId="00000073">
      <w:pPr>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74">
      <w:pPr>
        <w:rPr>
          <w:rFonts w:ascii="Space Grotesk" w:cs="Space Grotesk" w:eastAsia="Space Grotesk" w:hAnsi="Space Grotesk"/>
          <w:b w:val="1"/>
          <w:sz w:val="20"/>
          <w:szCs w:val="20"/>
        </w:rPr>
      </w:pPr>
      <w:r w:rsidDel="00000000" w:rsidR="00000000" w:rsidRPr="00000000">
        <w:rPr>
          <w:rFonts w:ascii="Space Grotesk" w:cs="Space Grotesk" w:eastAsia="Space Grotesk" w:hAnsi="Space Grotesk"/>
          <w:b w:val="1"/>
          <w:sz w:val="20"/>
          <w:szCs w:val="20"/>
          <w:rtl w:val="0"/>
        </w:rPr>
        <w:t xml:space="preserve">Importance of Data:</w:t>
      </w:r>
    </w:p>
    <w:p w:rsidR="00000000" w:rsidDel="00000000" w:rsidP="00000000" w:rsidRDefault="00000000" w:rsidRPr="00000000" w14:paraId="00000075">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Data allows organizations to more effectively determine the cause of problems. Data allows organizations to visualize relationships between what is happening in different locations, departments, and systems.</w:t>
      </w:r>
    </w:p>
    <w:p w:rsidR="00000000" w:rsidDel="00000000" w:rsidP="00000000" w:rsidRDefault="00000000" w:rsidRPr="00000000" w14:paraId="00000076">
      <w:pPr>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77">
      <w:pPr>
        <w:rPr>
          <w:rFonts w:ascii="Space Grotesk" w:cs="Space Grotesk" w:eastAsia="Space Grotesk" w:hAnsi="Space Grotesk"/>
          <w:b w:val="1"/>
          <w:sz w:val="20"/>
          <w:szCs w:val="20"/>
        </w:rPr>
      </w:pPr>
      <w:r w:rsidDel="00000000" w:rsidR="00000000" w:rsidRPr="00000000">
        <w:rPr>
          <w:rFonts w:ascii="Space Grotesk" w:cs="Space Grotesk" w:eastAsia="Space Grotesk" w:hAnsi="Space Grotesk"/>
          <w:b w:val="1"/>
          <w:sz w:val="20"/>
          <w:szCs w:val="20"/>
          <w:rtl w:val="0"/>
        </w:rPr>
        <w:t xml:space="preserve">Steps of Data Visualization:</w:t>
      </w:r>
    </w:p>
    <w:p w:rsidR="00000000" w:rsidDel="00000000" w:rsidP="00000000" w:rsidRDefault="00000000" w:rsidRPr="00000000" w14:paraId="00000078">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Step 1: Define a clear purpose.</w:t>
      </w:r>
    </w:p>
    <w:p w:rsidR="00000000" w:rsidDel="00000000" w:rsidP="00000000" w:rsidRDefault="00000000" w:rsidRPr="00000000" w14:paraId="00000079">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Step 2: Know your audience.</w:t>
      </w:r>
    </w:p>
    <w:p w:rsidR="00000000" w:rsidDel="00000000" w:rsidP="00000000" w:rsidRDefault="00000000" w:rsidRPr="00000000" w14:paraId="0000007A">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Step 3: Keep visualizations simple.</w:t>
      </w:r>
    </w:p>
    <w:p w:rsidR="00000000" w:rsidDel="00000000" w:rsidP="00000000" w:rsidRDefault="00000000" w:rsidRPr="00000000" w14:paraId="0000007B">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Step 4: Choose the right visual.</w:t>
      </w:r>
    </w:p>
    <w:p w:rsidR="00000000" w:rsidDel="00000000" w:rsidP="00000000" w:rsidRDefault="00000000" w:rsidRPr="00000000" w14:paraId="0000007C">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Step 5: Make sure your visualizations are inclusive.</w:t>
      </w:r>
    </w:p>
    <w:p w:rsidR="00000000" w:rsidDel="00000000" w:rsidP="00000000" w:rsidRDefault="00000000" w:rsidRPr="00000000" w14:paraId="0000007D">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Step 6: Provide context.</w:t>
      </w:r>
    </w:p>
    <w:p w:rsidR="00000000" w:rsidDel="00000000" w:rsidP="00000000" w:rsidRDefault="00000000" w:rsidRPr="00000000" w14:paraId="0000007E">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Step 7: Make it actionable.</w:t>
      </w:r>
    </w:p>
    <w:p w:rsidR="00000000" w:rsidDel="00000000" w:rsidP="00000000" w:rsidRDefault="00000000" w:rsidRPr="00000000" w14:paraId="0000007F">
      <w:pPr>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80">
      <w:pPr>
        <w:rPr>
          <w:rFonts w:ascii="Space Grotesk" w:cs="Space Grotesk" w:eastAsia="Space Grotesk" w:hAnsi="Space Grotesk"/>
          <w:b w:val="1"/>
        </w:rPr>
      </w:pPr>
      <w:r w:rsidDel="00000000" w:rsidR="00000000" w:rsidRPr="00000000">
        <w:rPr>
          <w:rFonts w:ascii="Space Grotesk" w:cs="Space Grotesk" w:eastAsia="Space Grotesk" w:hAnsi="Space Grotesk"/>
          <w:b w:val="1"/>
          <w:rtl w:val="0"/>
        </w:rPr>
        <w:t xml:space="preserve">Data Analysis Life Cycle:</w:t>
      </w:r>
    </w:p>
    <w:p w:rsidR="00000000" w:rsidDel="00000000" w:rsidP="00000000" w:rsidRDefault="00000000" w:rsidRPr="00000000" w14:paraId="00000081">
      <w:pPr>
        <w:numPr>
          <w:ilvl w:val="0"/>
          <w:numId w:val="9"/>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Data Discovery and Formation</w:t>
      </w:r>
    </w:p>
    <w:p w:rsidR="00000000" w:rsidDel="00000000" w:rsidP="00000000" w:rsidRDefault="00000000" w:rsidRPr="00000000" w14:paraId="00000082">
      <w:pPr>
        <w:numPr>
          <w:ilvl w:val="0"/>
          <w:numId w:val="9"/>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Data Preparation:</w:t>
      </w:r>
    </w:p>
    <w:p w:rsidR="00000000" w:rsidDel="00000000" w:rsidP="00000000" w:rsidRDefault="00000000" w:rsidRPr="00000000" w14:paraId="00000083">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Explore, preprocess, and condition data.</w:t>
      </w:r>
    </w:p>
    <w:p w:rsidR="00000000" w:rsidDel="00000000" w:rsidP="00000000" w:rsidRDefault="00000000" w:rsidRPr="00000000" w14:paraId="00000084">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Execute, load, and transform data.</w:t>
      </w:r>
    </w:p>
    <w:p w:rsidR="00000000" w:rsidDel="00000000" w:rsidP="00000000" w:rsidRDefault="00000000" w:rsidRPr="00000000" w14:paraId="00000085">
      <w:pPr>
        <w:numPr>
          <w:ilvl w:val="0"/>
          <w:numId w:val="9"/>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Model Planning:</w:t>
      </w:r>
    </w:p>
    <w:p w:rsidR="00000000" w:rsidDel="00000000" w:rsidP="00000000" w:rsidRDefault="00000000" w:rsidRPr="00000000" w14:paraId="00000086">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Explore data for variable relationships.</w:t>
      </w:r>
    </w:p>
    <w:p w:rsidR="00000000" w:rsidDel="00000000" w:rsidP="00000000" w:rsidRDefault="00000000" w:rsidRPr="00000000" w14:paraId="00000087">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Select key variables and suitable models.</w:t>
      </w:r>
    </w:p>
    <w:p w:rsidR="00000000" w:rsidDel="00000000" w:rsidP="00000000" w:rsidRDefault="00000000" w:rsidRPr="00000000" w14:paraId="00000088">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Develop data sets for training, testing, and production.</w:t>
      </w:r>
    </w:p>
    <w:p w:rsidR="00000000" w:rsidDel="00000000" w:rsidP="00000000" w:rsidRDefault="00000000" w:rsidRPr="00000000" w14:paraId="00000089">
      <w:pPr>
        <w:numPr>
          <w:ilvl w:val="0"/>
          <w:numId w:val="9"/>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Model Building:</w:t>
      </w:r>
    </w:p>
    <w:p w:rsidR="00000000" w:rsidDel="00000000" w:rsidP="00000000" w:rsidRDefault="00000000" w:rsidRPr="00000000" w14:paraId="0000008A">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Develop datasets for testing, training, and production.</w:t>
      </w:r>
    </w:p>
    <w:p w:rsidR="00000000" w:rsidDel="00000000" w:rsidP="00000000" w:rsidRDefault="00000000" w:rsidRPr="00000000" w14:paraId="0000008B">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Consider tools for model execution.</w:t>
      </w:r>
    </w:p>
    <w:p w:rsidR="00000000" w:rsidDel="00000000" w:rsidP="00000000" w:rsidRDefault="00000000" w:rsidRPr="00000000" w14:paraId="0000008C">
      <w:pPr>
        <w:numPr>
          <w:ilvl w:val="0"/>
          <w:numId w:val="9"/>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Communication of Results:</w:t>
      </w:r>
    </w:p>
    <w:p w:rsidR="00000000" w:rsidDel="00000000" w:rsidP="00000000" w:rsidRDefault="00000000" w:rsidRPr="00000000" w14:paraId="0000008D">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Compare model outcomes to established criteria.</w:t>
      </w:r>
    </w:p>
    <w:p w:rsidR="00000000" w:rsidDel="00000000" w:rsidP="00000000" w:rsidRDefault="00000000" w:rsidRPr="00000000" w14:paraId="0000008E">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Articulate findings to stakeholders.</w:t>
      </w:r>
    </w:p>
    <w:p w:rsidR="00000000" w:rsidDel="00000000" w:rsidP="00000000" w:rsidRDefault="00000000" w:rsidRPr="00000000" w14:paraId="0000008F">
      <w:pPr>
        <w:numPr>
          <w:ilvl w:val="0"/>
          <w:numId w:val="9"/>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Optimization:</w:t>
      </w:r>
    </w:p>
    <w:p w:rsidR="00000000" w:rsidDel="00000000" w:rsidP="00000000" w:rsidRDefault="00000000" w:rsidRPr="00000000" w14:paraId="00000090">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Communicate project benefits.</w:t>
      </w:r>
    </w:p>
    <w:p w:rsidR="00000000" w:rsidDel="00000000" w:rsidP="00000000" w:rsidRDefault="00000000" w:rsidRPr="00000000" w14:paraId="00000091">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Set up pilot projects for controlled deployment.</w:t>
      </w:r>
    </w:p>
    <w:p w:rsidR="00000000" w:rsidDel="00000000" w:rsidP="00000000" w:rsidRDefault="00000000" w:rsidRPr="00000000" w14:paraId="00000092">
      <w:pPr>
        <w:numPr>
          <w:ilvl w:val="1"/>
          <w:numId w:val="9"/>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Deliver final reports, briefings, and codes.</w:t>
      </w:r>
    </w:p>
    <w:p w:rsidR="00000000" w:rsidDel="00000000" w:rsidP="00000000" w:rsidRDefault="00000000" w:rsidRPr="00000000" w14:paraId="00000093">
      <w:pPr>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94">
      <w:pPr>
        <w:rPr>
          <w:rFonts w:ascii="Space Grotesk" w:cs="Space Grotesk" w:eastAsia="Space Grotesk" w:hAnsi="Space Grotesk"/>
          <w:b w:val="1"/>
        </w:rPr>
      </w:pPr>
      <w:r w:rsidDel="00000000" w:rsidR="00000000" w:rsidRPr="00000000">
        <w:rPr>
          <w:rFonts w:ascii="Space Grotesk" w:cs="Space Grotesk" w:eastAsia="Space Grotesk" w:hAnsi="Space Grotesk"/>
          <w:b w:val="1"/>
          <w:rtl w:val="0"/>
        </w:rPr>
        <w:t xml:space="preserve">Different Data Types:</w:t>
      </w:r>
    </w:p>
    <w:p w:rsidR="00000000" w:rsidDel="00000000" w:rsidP="00000000" w:rsidRDefault="00000000" w:rsidRPr="00000000" w14:paraId="00000095">
      <w:pPr>
        <w:numPr>
          <w:ilvl w:val="0"/>
          <w:numId w:val="7"/>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Numeric Data:</w:t>
      </w:r>
    </w:p>
    <w:p w:rsidR="00000000" w:rsidDel="00000000" w:rsidP="00000000" w:rsidRDefault="00000000" w:rsidRPr="00000000" w14:paraId="00000096">
      <w:pPr>
        <w:ind w:left="7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Categories based on measurement scale:</w:t>
      </w:r>
    </w:p>
    <w:p w:rsidR="00000000" w:rsidDel="00000000" w:rsidP="00000000" w:rsidRDefault="00000000" w:rsidRPr="00000000" w14:paraId="00000097">
      <w:pPr>
        <w:numPr>
          <w:ilvl w:val="1"/>
          <w:numId w:val="7"/>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Nominal Scale: Qualitative or categorical variables with no arithmetic operations possible (e.g., blood group: A, B, AB, O).</w:t>
      </w:r>
    </w:p>
    <w:p w:rsidR="00000000" w:rsidDel="00000000" w:rsidP="00000000" w:rsidRDefault="00000000" w:rsidRPr="00000000" w14:paraId="00000098">
      <w:pPr>
        <w:numPr>
          <w:ilvl w:val="1"/>
          <w:numId w:val="7"/>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Ordinal Scale: Values from an ordered set with a fixed order and no arithmetic operations (e.g., Likert scale ratings: 1-5, 5 being highest).</w:t>
      </w:r>
    </w:p>
    <w:p w:rsidR="00000000" w:rsidDel="00000000" w:rsidP="00000000" w:rsidRDefault="00000000" w:rsidRPr="00000000" w14:paraId="00000099">
      <w:pPr>
        <w:numPr>
          <w:ilvl w:val="1"/>
          <w:numId w:val="7"/>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Interval Scale: Data points from a fixed interval set, but no ratios can be calculated (e.g., 50°C is not twice as hot as 25°C).</w:t>
      </w:r>
    </w:p>
    <w:p w:rsidR="00000000" w:rsidDel="00000000" w:rsidP="00000000" w:rsidRDefault="00000000" w:rsidRPr="00000000" w14:paraId="0000009A">
      <w:pPr>
        <w:numPr>
          <w:ilvl w:val="1"/>
          <w:numId w:val="7"/>
        </w:numPr>
        <w:ind w:left="144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Ratio Scale: Allows arithmetic operations (e.g., product sales, salary).</w:t>
      </w:r>
    </w:p>
    <w:p w:rsidR="00000000" w:rsidDel="00000000" w:rsidP="00000000" w:rsidRDefault="00000000" w:rsidRPr="00000000" w14:paraId="0000009B">
      <w:pPr>
        <w:ind w:left="1440" w:firstLine="0"/>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9C">
      <w:pPr>
        <w:numPr>
          <w:ilvl w:val="0"/>
          <w:numId w:val="7"/>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Alpha-Numeric Data:</w:t>
      </w:r>
    </w:p>
    <w:p w:rsidR="00000000" w:rsidDel="00000000" w:rsidP="00000000" w:rsidRDefault="00000000" w:rsidRPr="00000000" w14:paraId="0000009D">
      <w:pPr>
        <w:ind w:left="7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Comprises a combination of alphabetic characters and numbers. Often used for things like alphanumeric codes, IDs, or product serial numbers.</w:t>
      </w:r>
    </w:p>
    <w:p w:rsidR="00000000" w:rsidDel="00000000" w:rsidP="00000000" w:rsidRDefault="00000000" w:rsidRPr="00000000" w14:paraId="0000009E">
      <w:pPr>
        <w:ind w:left="720" w:firstLine="0"/>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9F">
      <w:pPr>
        <w:numPr>
          <w:ilvl w:val="0"/>
          <w:numId w:val="7"/>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Images:</w:t>
      </w:r>
    </w:p>
    <w:p w:rsidR="00000000" w:rsidDel="00000000" w:rsidP="00000000" w:rsidRDefault="00000000" w:rsidRPr="00000000" w14:paraId="000000A0">
      <w:pPr>
        <w:ind w:left="7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Visual data in the form of pictures or graphics. Used for various purposes like analysis, recognition, and illustration.</w:t>
      </w:r>
    </w:p>
    <w:p w:rsidR="00000000" w:rsidDel="00000000" w:rsidP="00000000" w:rsidRDefault="00000000" w:rsidRPr="00000000" w14:paraId="000000A1">
      <w:pPr>
        <w:ind w:left="0" w:firstLine="0"/>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A2">
      <w:pPr>
        <w:numPr>
          <w:ilvl w:val="0"/>
          <w:numId w:val="7"/>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Audio:</w:t>
      </w:r>
    </w:p>
    <w:p w:rsidR="00000000" w:rsidDel="00000000" w:rsidP="00000000" w:rsidRDefault="00000000" w:rsidRPr="00000000" w14:paraId="000000A3">
      <w:pPr>
        <w:ind w:left="7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Data in the form of sound or auditory information. Used for speech recognition, music analysis, and more.</w:t>
      </w:r>
    </w:p>
    <w:p w:rsidR="00000000" w:rsidDel="00000000" w:rsidP="00000000" w:rsidRDefault="00000000" w:rsidRPr="00000000" w14:paraId="000000A4">
      <w:pPr>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A5">
      <w:pPr>
        <w:rPr>
          <w:rFonts w:ascii="Space Grotesk" w:cs="Space Grotesk" w:eastAsia="Space Grotesk" w:hAnsi="Space Grotesk"/>
          <w:b w:val="1"/>
        </w:rPr>
      </w:pPr>
      <w:r w:rsidDel="00000000" w:rsidR="00000000" w:rsidRPr="00000000">
        <w:rPr>
          <w:rFonts w:ascii="Space Grotesk" w:cs="Space Grotesk" w:eastAsia="Space Grotesk" w:hAnsi="Space Grotesk"/>
          <w:b w:val="1"/>
          <w:rtl w:val="0"/>
        </w:rPr>
        <w:t xml:space="preserve">Gestalt Principles:</w:t>
      </w:r>
    </w:p>
    <w:p w:rsidR="00000000" w:rsidDel="00000000" w:rsidP="00000000" w:rsidRDefault="00000000" w:rsidRPr="00000000" w14:paraId="000000A6">
      <w:pPr>
        <w:numPr>
          <w:ilvl w:val="0"/>
          <w:numId w:val="8"/>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Law of Proximity: Elements that are close together are perceived as a group.</w:t>
      </w:r>
    </w:p>
    <w:p w:rsidR="00000000" w:rsidDel="00000000" w:rsidP="00000000" w:rsidRDefault="00000000" w:rsidRPr="00000000" w14:paraId="000000A7">
      <w:pPr>
        <w:numPr>
          <w:ilvl w:val="0"/>
          <w:numId w:val="8"/>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Law of Similarity: Similar elements are perceived as related or forming a group.</w:t>
      </w:r>
    </w:p>
    <w:p w:rsidR="00000000" w:rsidDel="00000000" w:rsidP="00000000" w:rsidRDefault="00000000" w:rsidRPr="00000000" w14:paraId="000000A8">
      <w:pPr>
        <w:numPr>
          <w:ilvl w:val="0"/>
          <w:numId w:val="8"/>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Law of Closure: The mind tends to complete incomplete shapes to perceive them as whole.</w:t>
      </w:r>
    </w:p>
    <w:p w:rsidR="00000000" w:rsidDel="00000000" w:rsidP="00000000" w:rsidRDefault="00000000" w:rsidRPr="00000000" w14:paraId="000000A9">
      <w:pPr>
        <w:numPr>
          <w:ilvl w:val="0"/>
          <w:numId w:val="8"/>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Law of Continuity: The mind prefers continuous and smooth lines or patterns.</w:t>
      </w:r>
    </w:p>
    <w:p w:rsidR="00000000" w:rsidDel="00000000" w:rsidP="00000000" w:rsidRDefault="00000000" w:rsidRPr="00000000" w14:paraId="000000AA">
      <w:pPr>
        <w:numPr>
          <w:ilvl w:val="0"/>
          <w:numId w:val="8"/>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Law of Symmetry: The mind seeks balance and symmetry in visual elements.</w:t>
      </w:r>
    </w:p>
    <w:p w:rsidR="00000000" w:rsidDel="00000000" w:rsidP="00000000" w:rsidRDefault="00000000" w:rsidRPr="00000000" w14:paraId="000000AB">
      <w:pPr>
        <w:numPr>
          <w:ilvl w:val="0"/>
          <w:numId w:val="8"/>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Law of Figure-Ground: The mind distinguishes between a focal object (figure) and its background.</w:t>
      </w:r>
    </w:p>
    <w:p w:rsidR="00000000" w:rsidDel="00000000" w:rsidP="00000000" w:rsidRDefault="00000000" w:rsidRPr="00000000" w14:paraId="000000AC">
      <w:pPr>
        <w:numPr>
          <w:ilvl w:val="0"/>
          <w:numId w:val="8"/>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Law of Common Fate: Elements moving in the same direction are perceived as related.</w:t>
      </w:r>
    </w:p>
    <w:p w:rsidR="00000000" w:rsidDel="00000000" w:rsidP="00000000" w:rsidRDefault="00000000" w:rsidRPr="00000000" w14:paraId="000000AD">
      <w:pPr>
        <w:numPr>
          <w:ilvl w:val="0"/>
          <w:numId w:val="8"/>
        </w:numPr>
        <w:ind w:left="720" w:hanging="360"/>
        <w:rPr>
          <w:rFonts w:ascii="Space Grotesk" w:cs="Space Grotesk" w:eastAsia="Space Grotesk" w:hAnsi="Space Grotesk"/>
          <w:sz w:val="20"/>
          <w:szCs w:val="20"/>
          <w:u w:val="none"/>
        </w:rPr>
      </w:pPr>
      <w:r w:rsidDel="00000000" w:rsidR="00000000" w:rsidRPr="00000000">
        <w:rPr>
          <w:rFonts w:ascii="Space Grotesk" w:cs="Space Grotesk" w:eastAsia="Space Grotesk" w:hAnsi="Space Grotesk"/>
          <w:sz w:val="20"/>
          <w:szCs w:val="20"/>
          <w:rtl w:val="0"/>
        </w:rPr>
        <w:t xml:space="preserve">Law of Prägnanz: The mind simplifies complex images into the simplest form possible.</w:t>
      </w:r>
    </w:p>
    <w:p w:rsidR="00000000" w:rsidDel="00000000" w:rsidP="00000000" w:rsidRDefault="00000000" w:rsidRPr="00000000" w14:paraId="000000AE">
      <w:pPr>
        <w:rPr>
          <w:rFonts w:ascii="Space Grotesk" w:cs="Space Grotesk" w:eastAsia="Space Grotesk" w:hAnsi="Space Grotesk"/>
          <w:b w:val="1"/>
          <w:sz w:val="20"/>
          <w:szCs w:val="20"/>
        </w:rPr>
      </w:pPr>
      <w:r w:rsidDel="00000000" w:rsidR="00000000" w:rsidRPr="00000000">
        <w:rPr>
          <w:rtl w:val="0"/>
        </w:rPr>
      </w:r>
    </w:p>
    <w:p w:rsidR="00000000" w:rsidDel="00000000" w:rsidP="00000000" w:rsidRDefault="00000000" w:rsidRPr="00000000" w14:paraId="000000AF">
      <w:pPr>
        <w:rPr>
          <w:rFonts w:ascii="Space Grotesk" w:cs="Space Grotesk" w:eastAsia="Space Grotesk" w:hAnsi="Space Grotesk"/>
          <w:b w:val="1"/>
          <w:sz w:val="20"/>
          <w:szCs w:val="20"/>
        </w:rPr>
      </w:pPr>
      <w:r w:rsidDel="00000000" w:rsidR="00000000" w:rsidRPr="00000000">
        <w:rPr>
          <w:rFonts w:ascii="Space Grotesk" w:cs="Space Grotesk" w:eastAsia="Space Grotesk" w:hAnsi="Space Grotesk"/>
          <w:b w:val="1"/>
          <w:sz w:val="20"/>
          <w:szCs w:val="20"/>
          <w:rtl w:val="0"/>
        </w:rPr>
        <w:t xml:space="preserve">Preprocessing Data:</w:t>
      </w:r>
    </w:p>
    <w:p w:rsidR="00000000" w:rsidDel="00000000" w:rsidP="00000000" w:rsidRDefault="00000000" w:rsidRPr="00000000" w14:paraId="000000B0">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(going to describe whatever done practically)</w:t>
      </w:r>
    </w:p>
    <w:p w:rsidR="00000000" w:rsidDel="00000000" w:rsidP="00000000" w:rsidRDefault="00000000" w:rsidRPr="00000000" w14:paraId="000000B1">
      <w:pPr>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B2">
      <w:pPr>
        <w:rPr>
          <w:rFonts w:ascii="Space Grotesk" w:cs="Space Grotesk" w:eastAsia="Space Grotesk" w:hAnsi="Space Grotesk"/>
          <w:b w:val="1"/>
          <w:sz w:val="20"/>
          <w:szCs w:val="20"/>
        </w:rPr>
      </w:pPr>
      <w:r w:rsidDel="00000000" w:rsidR="00000000" w:rsidRPr="00000000">
        <w:rPr>
          <w:rFonts w:ascii="Space Grotesk" w:cs="Space Grotesk" w:eastAsia="Space Grotesk" w:hAnsi="Space Grotesk"/>
          <w:b w:val="1"/>
          <w:sz w:val="20"/>
          <w:szCs w:val="20"/>
          <w:rtl w:val="0"/>
        </w:rPr>
        <w:t xml:space="preserve">Ways of Collecting Data:</w:t>
      </w:r>
    </w:p>
    <w:p w:rsidR="00000000" w:rsidDel="00000000" w:rsidP="00000000" w:rsidRDefault="00000000" w:rsidRPr="00000000" w14:paraId="000000B3">
      <w:pPr>
        <w:numPr>
          <w:ilvl w:val="0"/>
          <w:numId w:val="6"/>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Surveys, quizzes, and questionnaires.</w:t>
      </w:r>
    </w:p>
    <w:p w:rsidR="00000000" w:rsidDel="00000000" w:rsidP="00000000" w:rsidRDefault="00000000" w:rsidRPr="00000000" w14:paraId="000000B4">
      <w:pPr>
        <w:numPr>
          <w:ilvl w:val="0"/>
          <w:numId w:val="6"/>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Interviews.</w:t>
      </w:r>
    </w:p>
    <w:p w:rsidR="00000000" w:rsidDel="00000000" w:rsidP="00000000" w:rsidRDefault="00000000" w:rsidRPr="00000000" w14:paraId="000000B5">
      <w:pPr>
        <w:numPr>
          <w:ilvl w:val="0"/>
          <w:numId w:val="6"/>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Focus groups.</w:t>
      </w:r>
    </w:p>
    <w:p w:rsidR="00000000" w:rsidDel="00000000" w:rsidP="00000000" w:rsidRDefault="00000000" w:rsidRPr="00000000" w14:paraId="000000B6">
      <w:pPr>
        <w:numPr>
          <w:ilvl w:val="0"/>
          <w:numId w:val="6"/>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Direct observations.</w:t>
      </w:r>
    </w:p>
    <w:p w:rsidR="00000000" w:rsidDel="00000000" w:rsidP="00000000" w:rsidRDefault="00000000" w:rsidRPr="00000000" w14:paraId="000000B7">
      <w:pPr>
        <w:numPr>
          <w:ilvl w:val="0"/>
          <w:numId w:val="6"/>
        </w:numPr>
        <w:ind w:left="720" w:hanging="36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Documents and official records </w:t>
      </w:r>
    </w:p>
    <w:p w:rsidR="00000000" w:rsidDel="00000000" w:rsidP="00000000" w:rsidRDefault="00000000" w:rsidRPr="00000000" w14:paraId="000000B8">
      <w:pPr>
        <w:rPr>
          <w:rFonts w:ascii="Space Grotesk" w:cs="Space Grotesk" w:eastAsia="Space Grotesk" w:hAnsi="Space Grotesk"/>
          <w:b w:val="1"/>
          <w:sz w:val="20"/>
          <w:szCs w:val="20"/>
        </w:rPr>
      </w:pPr>
      <w:r w:rsidDel="00000000" w:rsidR="00000000" w:rsidRPr="00000000">
        <w:rPr>
          <w:rtl w:val="0"/>
        </w:rPr>
      </w:r>
    </w:p>
    <w:p w:rsidR="00000000" w:rsidDel="00000000" w:rsidP="00000000" w:rsidRDefault="00000000" w:rsidRPr="00000000" w14:paraId="000000B9">
      <w:pPr>
        <w:rPr>
          <w:rFonts w:ascii="Space Grotesk" w:cs="Space Grotesk" w:eastAsia="Space Grotesk" w:hAnsi="Space Grotesk"/>
          <w:b w:val="1"/>
          <w:sz w:val="20"/>
          <w:szCs w:val="20"/>
        </w:rPr>
      </w:pPr>
      <w:r w:rsidDel="00000000" w:rsidR="00000000" w:rsidRPr="00000000">
        <w:rPr>
          <w:rFonts w:ascii="Space Grotesk" w:cs="Space Grotesk" w:eastAsia="Space Grotesk" w:hAnsi="Space Grotesk"/>
          <w:b w:val="1"/>
          <w:sz w:val="20"/>
          <w:szCs w:val="20"/>
          <w:rtl w:val="0"/>
        </w:rPr>
        <w:t xml:space="preserve">Need of Storytelling:</w:t>
      </w:r>
    </w:p>
    <w:p w:rsidR="00000000" w:rsidDel="00000000" w:rsidP="00000000" w:rsidRDefault="00000000" w:rsidRPr="00000000" w14:paraId="000000BA">
      <w:pPr>
        <w:ind w:firstLine="72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Data storytelling -</w:t>
      </w:r>
    </w:p>
    <w:p w:rsidR="00000000" w:rsidDel="00000000" w:rsidP="00000000" w:rsidRDefault="00000000" w:rsidRPr="00000000" w14:paraId="000000BB">
      <w:pPr>
        <w:ind w:left="7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translate seeing into meaning by weaving a narrative around the data to answer questions and support decision</w:t>
      </w:r>
    </w:p>
    <w:p w:rsidR="00000000" w:rsidDel="00000000" w:rsidP="00000000" w:rsidRDefault="00000000" w:rsidRPr="00000000" w14:paraId="000000BC">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Storytelling in data visualization is crucial for effectively conveying complex information. It serves as a bridge between raw data and meaningful insights, engaging the audience's attention and making the data more relatable and memorable. By weaving data into a narrative, it provides context and clarity, enabling viewers to grasp the significance of the information and make informed decisions. Moreover, storytelling in data visualization has a persuasive power, as it can influence opinions, inspire action, and drive meaningful change by presenting data in a compelling and convincing manner. In essence, it transforms data from a collection of numbers and figures into a compelling and actionable story.</w:t>
      </w:r>
    </w:p>
    <w:p w:rsidR="00000000" w:rsidDel="00000000" w:rsidP="00000000" w:rsidRDefault="00000000" w:rsidRPr="00000000" w14:paraId="000000BD">
      <w:pPr>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BE">
      <w:pPr>
        <w:rPr>
          <w:rFonts w:ascii="Space Grotesk" w:cs="Space Grotesk" w:eastAsia="Space Grotesk" w:hAnsi="Space Grotesk"/>
          <w:b w:val="1"/>
          <w:sz w:val="20"/>
          <w:szCs w:val="20"/>
        </w:rPr>
      </w:pPr>
      <w:r w:rsidDel="00000000" w:rsidR="00000000" w:rsidRPr="00000000">
        <w:rPr>
          <w:rFonts w:ascii="Space Grotesk" w:cs="Space Grotesk" w:eastAsia="Space Grotesk" w:hAnsi="Space Grotesk"/>
          <w:b w:val="1"/>
          <w:sz w:val="20"/>
          <w:szCs w:val="20"/>
          <w:rtl w:val="0"/>
        </w:rPr>
        <w:t xml:space="preserve">Data Normalisation:</w:t>
      </w:r>
    </w:p>
    <w:p w:rsidR="00000000" w:rsidDel="00000000" w:rsidP="00000000" w:rsidRDefault="00000000" w:rsidRPr="00000000" w14:paraId="000000BF">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Normalization is the process of reducing data redundancy in a table and improving data integrity. It is used to minimize the duplication of various relationships in the database. It is also used to troubleshoot exceptions such as inserts, deletes, and updates in the table. It helps to split a large table into several small normalized tables. Relational links and links are used to reduce redundancy.</w:t>
      </w:r>
    </w:p>
    <w:p w:rsidR="00000000" w:rsidDel="00000000" w:rsidP="00000000" w:rsidRDefault="00000000" w:rsidRPr="00000000" w14:paraId="000000C0">
      <w:pPr>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C1">
      <w:pPr>
        <w:rPr>
          <w:rFonts w:ascii="Space Grotesk" w:cs="Space Grotesk" w:eastAsia="Space Grotesk" w:hAnsi="Space Grotesk"/>
          <w:b w:val="1"/>
        </w:rPr>
      </w:pPr>
      <w:r w:rsidDel="00000000" w:rsidR="00000000" w:rsidRPr="00000000">
        <w:rPr>
          <w:rFonts w:ascii="Space Grotesk" w:cs="Space Grotesk" w:eastAsia="Space Grotesk" w:hAnsi="Space Grotesk"/>
          <w:b w:val="1"/>
          <w:rtl w:val="0"/>
        </w:rPr>
        <w:t xml:space="preserve">Advantages/Limitations of Graphs:</w:t>
      </w:r>
    </w:p>
    <w:p w:rsidR="00000000" w:rsidDel="00000000" w:rsidP="00000000" w:rsidRDefault="00000000" w:rsidRPr="00000000" w14:paraId="000000C2">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Pr>
        <w:drawing>
          <wp:inline distB="114300" distT="114300" distL="114300" distR="114300">
            <wp:extent cx="3374231" cy="1547813"/>
            <wp:effectExtent b="0" l="0" r="0" t="0"/>
            <wp:docPr id="4" name="image1.png"/>
            <a:graphic>
              <a:graphicData uri="http://schemas.openxmlformats.org/drawingml/2006/picture">
                <pic:pic>
                  <pic:nvPicPr>
                    <pic:cNvPr id="0" name="image1.png"/>
                    <pic:cNvPicPr preferRelativeResize="0"/>
                  </pic:nvPicPr>
                  <pic:blipFill>
                    <a:blip r:embed="rId12"/>
                    <a:srcRect b="0" l="0" r="0" t="14925"/>
                    <a:stretch>
                      <a:fillRect/>
                    </a:stretch>
                  </pic:blipFill>
                  <pic:spPr>
                    <a:xfrm>
                      <a:off x="0" y="0"/>
                      <a:ext cx="3374231" cy="154781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Pr>
        <w:drawing>
          <wp:inline distB="114300" distT="114300" distL="114300" distR="114300">
            <wp:extent cx="3752850" cy="1432992"/>
            <wp:effectExtent b="0" l="0" r="0" t="0"/>
            <wp:docPr id="3" name="image7.png"/>
            <a:graphic>
              <a:graphicData uri="http://schemas.openxmlformats.org/drawingml/2006/picture">
                <pic:pic>
                  <pic:nvPicPr>
                    <pic:cNvPr id="0" name="image7.png"/>
                    <pic:cNvPicPr preferRelativeResize="0"/>
                  </pic:nvPicPr>
                  <pic:blipFill>
                    <a:blip r:embed="rId13"/>
                    <a:srcRect b="0" l="0" r="0" t="17337"/>
                    <a:stretch>
                      <a:fillRect/>
                    </a:stretch>
                  </pic:blipFill>
                  <pic:spPr>
                    <a:xfrm>
                      <a:off x="0" y="0"/>
                      <a:ext cx="3752850" cy="143299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Space Grotesk" w:cs="Space Grotesk" w:eastAsia="Space Grotesk" w:hAnsi="Space Grotesk"/>
          <w:sz w:val="20"/>
          <w:szCs w:val="20"/>
        </w:rPr>
      </w:pPr>
      <w:r w:rsidDel="00000000" w:rsidR="00000000" w:rsidRPr="00000000">
        <w:rPr>
          <w:rtl w:val="0"/>
        </w:rPr>
      </w:r>
    </w:p>
    <w:p w:rsidR="00000000" w:rsidDel="00000000" w:rsidP="00000000" w:rsidRDefault="00000000" w:rsidRPr="00000000" w14:paraId="000000C5">
      <w:pPr>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Pr>
        <w:drawing>
          <wp:inline distB="114300" distT="114300" distL="114300" distR="114300">
            <wp:extent cx="3629025" cy="1627734"/>
            <wp:effectExtent b="0" l="0" r="0" t="0"/>
            <wp:docPr id="2" name="image8.png"/>
            <a:graphic>
              <a:graphicData uri="http://schemas.openxmlformats.org/drawingml/2006/picture">
                <pic:pic>
                  <pic:nvPicPr>
                    <pic:cNvPr id="0" name="image8.png"/>
                    <pic:cNvPicPr preferRelativeResize="0"/>
                  </pic:nvPicPr>
                  <pic:blipFill>
                    <a:blip r:embed="rId14"/>
                    <a:srcRect b="0" l="0" r="0" t="13691"/>
                    <a:stretch>
                      <a:fillRect/>
                    </a:stretch>
                  </pic:blipFill>
                  <pic:spPr>
                    <a:xfrm>
                      <a:off x="0" y="0"/>
                      <a:ext cx="3629025" cy="1627734"/>
                    </a:xfrm>
                    <a:prstGeom prst="rect"/>
                    <a:ln/>
                  </pic:spPr>
                </pic:pic>
              </a:graphicData>
            </a:graphic>
          </wp:inline>
        </w:drawing>
      </w:r>
      <w:r w:rsidDel="00000000" w:rsidR="00000000" w:rsidRPr="00000000">
        <w:rPr>
          <w:rFonts w:ascii="Space Grotesk" w:cs="Space Grotesk" w:eastAsia="Space Grotesk" w:hAnsi="Space Grotesk"/>
          <w:sz w:val="20"/>
          <w:szCs w:val="20"/>
        </w:rPr>
        <w:drawing>
          <wp:inline distB="114300" distT="114300" distL="114300" distR="114300">
            <wp:extent cx="3781425" cy="1584350"/>
            <wp:effectExtent b="0" l="0" r="0" t="0"/>
            <wp:docPr id="8" name="image3.png"/>
            <a:graphic>
              <a:graphicData uri="http://schemas.openxmlformats.org/drawingml/2006/picture">
                <pic:pic>
                  <pic:nvPicPr>
                    <pic:cNvPr id="0" name="image3.png"/>
                    <pic:cNvPicPr preferRelativeResize="0"/>
                  </pic:nvPicPr>
                  <pic:blipFill>
                    <a:blip r:embed="rId15"/>
                    <a:srcRect b="0" l="0" r="0" t="14699"/>
                    <a:stretch>
                      <a:fillRect/>
                    </a:stretch>
                  </pic:blipFill>
                  <pic:spPr>
                    <a:xfrm>
                      <a:off x="0" y="0"/>
                      <a:ext cx="3781425" cy="1584350"/>
                    </a:xfrm>
                    <a:prstGeom prst="rect"/>
                    <a:ln/>
                  </pic:spPr>
                </pic:pic>
              </a:graphicData>
            </a:graphic>
          </wp:inline>
        </w:drawing>
      </w:r>
      <w:r w:rsidDel="00000000" w:rsidR="00000000" w:rsidRPr="00000000">
        <w:rPr>
          <w:rFonts w:ascii="Space Grotesk" w:cs="Space Grotesk" w:eastAsia="Space Grotesk" w:hAnsi="Space Grotesk"/>
          <w:sz w:val="20"/>
          <w:szCs w:val="20"/>
        </w:rPr>
        <w:drawing>
          <wp:inline distB="114300" distT="114300" distL="114300" distR="114300">
            <wp:extent cx="4157663" cy="1765674"/>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57663" cy="1765674"/>
                    </a:xfrm>
                    <a:prstGeom prst="rect"/>
                    <a:ln/>
                  </pic:spPr>
                </pic:pic>
              </a:graphicData>
            </a:graphic>
          </wp:inline>
        </w:drawing>
      </w:r>
      <w:r w:rsidDel="00000000" w:rsidR="00000000" w:rsidRPr="00000000">
        <w:rPr>
          <w:rFonts w:ascii="Space Grotesk" w:cs="Space Grotesk" w:eastAsia="Space Grotesk" w:hAnsi="Space Grotesk"/>
          <w:sz w:val="20"/>
          <w:szCs w:val="20"/>
        </w:rPr>
        <w:drawing>
          <wp:inline distB="114300" distT="114300" distL="114300" distR="114300">
            <wp:extent cx="3652838" cy="1357903"/>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652838" cy="1357903"/>
                    </a:xfrm>
                    <a:prstGeom prst="rect"/>
                    <a:ln/>
                  </pic:spPr>
                </pic:pic>
              </a:graphicData>
            </a:graphic>
          </wp:inline>
        </w:drawing>
      </w:r>
      <w:r w:rsidDel="00000000" w:rsidR="00000000" w:rsidRPr="00000000">
        <w:rPr>
          <w:rFonts w:ascii="Space Grotesk" w:cs="Space Grotesk" w:eastAsia="Space Grotesk" w:hAnsi="Space Grotesk"/>
          <w:sz w:val="20"/>
          <w:szCs w:val="20"/>
        </w:rPr>
        <w:drawing>
          <wp:inline distB="114300" distT="114300" distL="114300" distR="114300">
            <wp:extent cx="3605213" cy="1743826"/>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605213" cy="1743826"/>
                    </a:xfrm>
                    <a:prstGeom prst="rect"/>
                    <a:ln/>
                  </pic:spPr>
                </pic:pic>
              </a:graphicData>
            </a:graphic>
          </wp:inline>
        </w:drawing>
      </w:r>
      <w:r w:rsidDel="00000000" w:rsidR="00000000" w:rsidRPr="00000000">
        <w:rPr>
          <w:rFonts w:ascii="Space Grotesk" w:cs="Space Grotesk" w:eastAsia="Space Grotesk" w:hAnsi="Space Grotesk"/>
          <w:sz w:val="20"/>
          <w:szCs w:val="20"/>
        </w:rPr>
        <w:drawing>
          <wp:inline distB="114300" distT="114300" distL="114300" distR="114300">
            <wp:extent cx="3910013" cy="1297071"/>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910013" cy="1297071"/>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Space Grotesk" w:cs="Space Grotesk" w:eastAsia="Space Grotesk" w:hAnsi="Space Grotesk"/>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Space Grotes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XaVrB_wOlU8rOIRO54l21xnqupdEOmRr/view" TargetMode="External"/><Relationship Id="rId10" Type="http://schemas.openxmlformats.org/officeDocument/2006/relationships/hyperlink" Target="https://drive.google.com/file/d/1e5wuqoC5WODIsaala4dd_dZNlaGh5XH3/view" TargetMode="External"/><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4JMiXvvUq-2LW8tY4nXAMB7WX_887psB/view" TargetMode="External"/><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docs.google.com/document/d/1ihMPzu1r-bRzwprUfkcTX4CAxJ1Uy0dsMpacDu_PUKc/edit?usp=sharing" TargetMode="External"/><Relationship Id="rId18" Type="http://schemas.openxmlformats.org/officeDocument/2006/relationships/image" Target="media/image5.png"/><Relationship Id="rId7" Type="http://schemas.openxmlformats.org/officeDocument/2006/relationships/hyperlink" Target="https://www.kaggle.com/datasets/nelgiriyewithana/indian-weather-repository-daily-snapshot?resource=download" TargetMode="External"/><Relationship Id="rId8" Type="http://schemas.openxmlformats.org/officeDocument/2006/relationships/hyperlink" Target="https://drive.google.com/drive/folders/1v6HTCLM-tuB2pAT6GTN0rJWDtzLR3PdO?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aceGrotesk-regular.ttf"/><Relationship Id="rId2"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