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-29209</wp:posOffset>
                </wp:positionV>
                <wp:extent cx="3192780" cy="771986"/>
                <wp:effectExtent b="0" l="0" r="0" t="0"/>
                <wp:wrapNone/>
                <wp:docPr id="6" name=""/>
                <a:graphic>
                  <a:graphicData uri="http://schemas.microsoft.com/office/word/2010/wordprocessingShape">
                    <wps:wsp>
                      <wps:cNvSpPr/>
                      <wps:cNvPr id="7" name="Shape 7"/>
                      <wps:spPr>
                        <a:xfrm>
                          <a:off x="3759125" y="3233099"/>
                          <a:ext cx="3173700" cy="751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03</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2574290</wp:posOffset>
                </wp:positionH>
                <wp:positionV relativeFrom="paragraph">
                  <wp:posOffset>-29209</wp:posOffset>
                </wp:positionV>
                <wp:extent cx="3192780" cy="771986"/>
                <wp:effectExtent b="0" l="0" r="0" t="0"/>
                <wp:wrapNone/>
                <wp:docPr id="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192780" cy="771986"/>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Tableau- Importing Data  </w:t>
            </w:r>
            <w:r w:rsidDel="00000000" w:rsidR="00000000" w:rsidRPr="00000000">
              <w:rPr>
                <w:rtl w:val="0"/>
              </w:rPr>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12700" cy="12700"/>
                <wp:effectExtent b="0" l="0" r="0" t="0"/>
                <wp:wrapNone/>
                <wp:docPr id="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12700" cy="12700"/>
                <wp:effectExtent b="0" l="0" r="0" t="0"/>
                <wp:wrapNone/>
                <wp:docPr id="1"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5581650" cy="22225"/>
                <wp:effectExtent b="0" l="0" r="0" t="0"/>
                <wp:wrapNone/>
                <wp:docPr id="4" name=""/>
                <a:graphic>
                  <a:graphicData uri="http://schemas.microsoft.com/office/word/2010/wordprocessingShape">
                    <wps:wsp>
                      <wps:cNvCnPr/>
                      <wps:spPr>
                        <a:xfrm>
                          <a:off x="2559938" y="3773650"/>
                          <a:ext cx="5572125" cy="12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228600</wp:posOffset>
                </wp:positionV>
                <wp:extent cx="5581650" cy="22225"/>
                <wp:effectExtent b="0" l="0" r="0" t="0"/>
                <wp:wrapNone/>
                <wp:docPr id="4"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C">
      <w:pPr>
        <w:pStyle w:val="Heading1"/>
        <w:spacing w:after="280" w:before="280" w:lineRule="auto"/>
        <w:ind w:right="120"/>
        <w:jc w:val="both"/>
        <w:rPr>
          <w:sz w:val="24"/>
          <w:szCs w:val="24"/>
        </w:rPr>
      </w:pPr>
      <w:r w:rsidDel="00000000" w:rsidR="00000000" w:rsidRPr="00000000">
        <w:rPr>
          <w:sz w:val="24"/>
          <w:szCs w:val="24"/>
          <w:rtl w:val="0"/>
        </w:rPr>
        <w:t xml:space="preserve">1. To learn how to import dataset from various file format</w:t>
      </w:r>
    </w:p>
    <w:p w:rsidR="00000000" w:rsidDel="00000000" w:rsidP="00000000" w:rsidRDefault="00000000" w:rsidRPr="00000000" w14:paraId="0000000D">
      <w:pPr>
        <w:pStyle w:val="Heading1"/>
        <w:spacing w:after="280" w:before="280" w:lineRule="auto"/>
        <w:ind w:right="120" w:firstLine="720"/>
        <w:jc w:val="both"/>
        <w:rPr>
          <w:i w:val="1"/>
          <w:color w:val="ff0000"/>
          <w:sz w:val="24"/>
          <w:szCs w:val="24"/>
          <w:u w:val="single"/>
        </w:rPr>
      </w:pPr>
      <w:r w:rsidDel="00000000" w:rsidR="00000000" w:rsidRPr="00000000">
        <w:rPr>
          <w:i w:val="1"/>
          <w:color w:val="ff0000"/>
          <w:sz w:val="24"/>
          <w:szCs w:val="24"/>
          <w:u w:val="single"/>
          <w:rtl w:val="0"/>
        </w:rPr>
        <w:t xml:space="preserve">Text, csv, pdf, excel, word</w:t>
      </w:r>
    </w:p>
    <w:p w:rsidR="00000000" w:rsidDel="00000000" w:rsidP="00000000" w:rsidRDefault="00000000" w:rsidRPr="00000000" w14:paraId="0000000E">
      <w:pPr>
        <w:pStyle w:val="Heading1"/>
        <w:spacing w:after="280" w:before="280" w:lineRule="auto"/>
        <w:ind w:right="120"/>
        <w:jc w:val="both"/>
        <w:rPr>
          <w:sz w:val="24"/>
          <w:szCs w:val="24"/>
        </w:rPr>
      </w:pPr>
      <w:r w:rsidDel="00000000" w:rsidR="00000000" w:rsidRPr="00000000">
        <w:rPr>
          <w:sz w:val="24"/>
          <w:szCs w:val="24"/>
          <w:rtl w:val="0"/>
        </w:rPr>
        <w:t xml:space="preserve">2. To learn how to import dataset from various server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5581650" cy="22225"/>
                <wp:effectExtent b="0" l="0" r="0" t="0"/>
                <wp:wrapNone/>
                <wp:docPr id="3" name=""/>
                <a:graphic>
                  <a:graphicData uri="http://schemas.microsoft.com/office/word/2010/wordprocessingShape">
                    <wps:wsp>
                      <wps:cNvCnPr/>
                      <wps:spPr>
                        <a:xfrm>
                          <a:off x="2559938" y="3773650"/>
                          <a:ext cx="5572125" cy="12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5581650" cy="22225"/>
                <wp:effectExtent b="0" l="0" r="0" t="0"/>
                <wp:wrapNone/>
                <wp:docPr id="3"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F">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Outcome: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12700" cy="12700"/>
                <wp:effectExtent b="0" l="0" r="0" t="0"/>
                <wp:wrapNone/>
                <wp:docPr id="7"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12700" cy="12700"/>
                <wp:effectExtent b="0" l="0" r="0" t="0"/>
                <wp:wrapNone/>
                <wp:docPr id="7"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1">
      <w:pPr>
        <w:pStyle w:val="Heading1"/>
        <w:spacing w:after="280" w:before="280" w:lineRule="auto"/>
        <w:ind w:right="120"/>
        <w:jc w:val="both"/>
        <w:rPr>
          <w:sz w:val="24"/>
          <w:szCs w:val="24"/>
        </w:rPr>
      </w:pPr>
      <w:r w:rsidDel="00000000" w:rsidR="00000000" w:rsidRPr="00000000">
        <w:rPr>
          <w:color w:val="000000"/>
          <w:sz w:val="24"/>
          <w:szCs w:val="24"/>
          <w:rtl w:val="0"/>
        </w:rPr>
        <w:t xml:space="preserve">CO1: Learn how to locate and download datasets, extract insights from that data and present their findings in a variety of different formats.</w:t>
      </w:r>
      <w:r w:rsidDel="00000000" w:rsidR="00000000" w:rsidRPr="00000000">
        <w:rPr>
          <w:rtl w:val="0"/>
        </w:rPr>
      </w:r>
    </w:p>
    <w:p w:rsidR="00000000" w:rsidDel="00000000" w:rsidP="00000000" w:rsidRDefault="00000000" w:rsidRPr="00000000" w14:paraId="00000012">
      <w:pPr>
        <w:pStyle w:val="Heading1"/>
        <w:spacing w:after="280" w:before="240" w:lineRule="auto"/>
        <w:ind w:right="120"/>
        <w:jc w:val="both"/>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5581650" cy="22225"/>
                <wp:effectExtent b="0" l="0" r="0" t="0"/>
                <wp:wrapNone/>
                <wp:docPr id="2" name=""/>
                <a:graphic>
                  <a:graphicData uri="http://schemas.microsoft.com/office/word/2010/wordprocessingShape">
                    <wps:wsp>
                      <wps:cNvCnPr/>
                      <wps:spPr>
                        <a:xfrm>
                          <a:off x="2559938" y="3773650"/>
                          <a:ext cx="5572125" cy="12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5581650" cy="22225"/>
                <wp:effectExtent b="0" l="0" r="0" t="0"/>
                <wp:wrapNone/>
                <wp:docPr id="2"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13">
      <w:pPr>
        <w:pStyle w:val="Heading1"/>
        <w:spacing w:after="280" w:before="24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https://www.stats.govt.nz/large-datasets/csv-files-for-download/</w:t>
        </w:r>
      </w:hyperlink>
      <w:r w:rsidDel="00000000" w:rsidR="00000000" w:rsidRPr="00000000">
        <w:rPr>
          <w:rtl w:val="0"/>
        </w:rPr>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http://courses.washington.edu/b517/Datasets/datasets.html</w:t>
        </w:r>
      </w:hyperlink>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https://dataverse.harvard.edu/dataset.xhtml?persistentId=doi:10.7910/DVN/DJHVHB</w:t>
        </w:r>
      </w:hyperlink>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https://www.kaggle.com/datasets/danushkumarv/glass-identification-data-set</w:t>
        </w:r>
      </w:hyperlink>
      <w:r w:rsidDel="00000000" w:rsidR="00000000" w:rsidRPr="00000000">
        <w:rPr>
          <w:rtl w:val="0"/>
        </w:rPr>
      </w:r>
    </w:p>
    <w:p w:rsidR="00000000" w:rsidDel="00000000" w:rsidP="00000000" w:rsidRDefault="00000000" w:rsidRPr="00000000" w14:paraId="00000019">
      <w:pPr>
        <w:pStyle w:val="Heading1"/>
        <w:spacing w:after="280" w:before="280" w:lineRule="auto"/>
        <w:ind w:right="120"/>
        <w:jc w:val="both"/>
        <w:rPr>
          <w:sz w:val="24"/>
          <w:szCs w:val="24"/>
        </w:rPr>
      </w:pPr>
      <w:r w:rsidDel="00000000" w:rsidR="00000000" w:rsidRPr="00000000">
        <w:rPr>
          <w:sz w:val="24"/>
          <w:szCs w:val="24"/>
          <w:rtl w:val="0"/>
        </w:rPr>
        <w:t xml:space="preserve">Resources used: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5581650" cy="22225"/>
                <wp:effectExtent b="0" l="0" r="0" t="0"/>
                <wp:wrapNone/>
                <wp:docPr id="5" name=""/>
                <a:graphic>
                  <a:graphicData uri="http://schemas.microsoft.com/office/word/2010/wordprocessingShape">
                    <wps:wsp>
                      <wps:cNvCnPr/>
                      <wps:spPr>
                        <a:xfrm>
                          <a:off x="2559938" y="3773650"/>
                          <a:ext cx="5572125" cy="12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5581650" cy="22225"/>
                <wp:effectExtent b="0" l="0" r="0" t="0"/>
                <wp:wrapNone/>
                <wp:docPr id="5"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t xml:space="preserve">Tableau, Excel, Notepad, Online Datasets</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https://www.stats.govt.nz/large-datasets/csv-files-for-download/</w:t>
        </w:r>
      </w:hyperlink>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https://www.kaggle.com/datasets/shekpaul/global-superstore</w:t>
        </w:r>
      </w:hyperlink>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http://courses.washington.edu/b517/Datasets/datasets.html</w:t>
        </w:r>
      </w:hyperlink>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https://dataverse.harvard.edu/dataset.xhtml?persistentId=doi:10.7910/DVN/DJHVHB</w:t>
        </w:r>
      </w:hyperlink>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https://www.kaggle.com/datasets/danushkumarv/glass-identification-data-set</w:t>
        </w:r>
      </w:hyperlink>
      <w:r w:rsidDel="00000000" w:rsidR="00000000" w:rsidRPr="00000000">
        <w:rPr>
          <w:rtl w:val="0"/>
        </w:rPr>
      </w:r>
    </w:p>
    <w:p w:rsidR="00000000" w:rsidDel="00000000" w:rsidP="00000000" w:rsidRDefault="00000000" w:rsidRPr="00000000" w14:paraId="00000020">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21">
      <w:pPr>
        <w:jc w:val="both"/>
        <w:rPr>
          <w:rFonts w:ascii="Times New Roman" w:cs="Times New Roman" w:eastAsia="Times New Roman" w:hAnsi="Times New Roman"/>
          <w:color w:val="26313d"/>
          <w:sz w:val="24"/>
          <w:szCs w:val="24"/>
          <w:shd w:fill="fefefe" w:val="clear"/>
        </w:rPr>
      </w:pPr>
      <w:r w:rsidDel="00000000" w:rsidR="00000000" w:rsidRPr="00000000">
        <w:rPr>
          <w:rFonts w:ascii="Times New Roman" w:cs="Times New Roman" w:eastAsia="Times New Roman" w:hAnsi="Times New Roman"/>
          <w:color w:val="26313d"/>
          <w:sz w:val="24"/>
          <w:szCs w:val="24"/>
          <w:shd w:fill="fefefe" w:val="clear"/>
          <w:rtl w:val="0"/>
        </w:rPr>
        <w:t xml:space="preserve">Data preprocessing is the process of transforming raw data into a useful, understandable format. Real-world or raw data usually has inconsistent formatting, human errors, and can also be incomplete. Data preprocessing resolves such issues and makes datasets more complete and efficient to perform data analysis.</w:t>
      </w:r>
    </w:p>
    <w:p w:rsidR="00000000" w:rsidDel="00000000" w:rsidP="00000000" w:rsidRDefault="00000000" w:rsidRPr="00000000" w14:paraId="00000022">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3">
      <w:pPr>
        <w:pStyle w:val="Heading1"/>
        <w:spacing w:after="280" w:before="280" w:lineRule="auto"/>
        <w:ind w:right="120"/>
        <w:jc w:val="both"/>
        <w:rPr>
          <w:b w:val="0"/>
          <w:sz w:val="24"/>
          <w:szCs w:val="24"/>
        </w:rPr>
      </w:pPr>
      <w:r w:rsidDel="00000000" w:rsidR="00000000" w:rsidRPr="00000000">
        <w:rPr>
          <w:b w:val="0"/>
          <w:sz w:val="24"/>
          <w:szCs w:val="24"/>
          <w:rtl w:val="0"/>
        </w:rPr>
        <w:t xml:space="preserve">Different approaches of importing dataset:</w:t>
      </w:r>
    </w:p>
    <w:p w:rsidR="00000000" w:rsidDel="00000000" w:rsidP="00000000" w:rsidRDefault="00000000" w:rsidRPr="00000000" w14:paraId="00000024">
      <w:pPr>
        <w:pStyle w:val="Heading1"/>
        <w:numPr>
          <w:ilvl w:val="0"/>
          <w:numId w:val="1"/>
        </w:numPr>
        <w:spacing w:after="0" w:before="280" w:lineRule="auto"/>
        <w:ind w:left="720" w:right="120" w:hanging="360"/>
        <w:jc w:val="both"/>
        <w:rPr>
          <w:b w:val="0"/>
          <w:sz w:val="24"/>
          <w:szCs w:val="24"/>
        </w:rPr>
      </w:pPr>
      <w:r w:rsidDel="00000000" w:rsidR="00000000" w:rsidRPr="00000000">
        <w:rPr>
          <w:b w:val="0"/>
          <w:sz w:val="24"/>
          <w:szCs w:val="24"/>
          <w:rtl w:val="0"/>
        </w:rPr>
        <w:t xml:space="preserve">Import from various file format (pdf, excel, csv, text etc)</w:t>
      </w:r>
    </w:p>
    <w:p w:rsidR="00000000" w:rsidDel="00000000" w:rsidP="00000000" w:rsidRDefault="00000000" w:rsidRPr="00000000" w14:paraId="00000025">
      <w:pPr>
        <w:pStyle w:val="Heading1"/>
        <w:numPr>
          <w:ilvl w:val="0"/>
          <w:numId w:val="1"/>
        </w:numPr>
        <w:spacing w:after="280" w:before="0" w:lineRule="auto"/>
        <w:ind w:left="720" w:right="120" w:hanging="360"/>
        <w:jc w:val="both"/>
        <w:rPr>
          <w:b w:val="0"/>
          <w:sz w:val="24"/>
          <w:szCs w:val="24"/>
        </w:rPr>
      </w:pPr>
      <w:r w:rsidDel="00000000" w:rsidR="00000000" w:rsidRPr="00000000">
        <w:rPr>
          <w:b w:val="0"/>
          <w:sz w:val="24"/>
          <w:szCs w:val="24"/>
          <w:rtl w:val="0"/>
        </w:rPr>
        <w:t xml:space="preserve">Import from server (min one server of choice)</w:t>
      </w:r>
    </w:p>
    <w:p w:rsidR="00000000" w:rsidDel="00000000" w:rsidP="00000000" w:rsidRDefault="00000000" w:rsidRPr="00000000" w14:paraId="00000026">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Tableau, Google Drive, MS Excel</w:t>
      </w:r>
    </w:p>
    <w:p w:rsidR="00000000" w:rsidDel="00000000" w:rsidP="00000000" w:rsidRDefault="00000000" w:rsidRPr="00000000" w14:paraId="00000027">
      <w:pPr>
        <w:pStyle w:val="Heading1"/>
        <w:spacing w:after="280" w:before="280" w:lineRule="auto"/>
        <w:ind w:right="120"/>
        <w:jc w:val="both"/>
        <w:rPr>
          <w:b w:val="0"/>
          <w:sz w:val="24"/>
          <w:szCs w:val="24"/>
        </w:rPr>
      </w:pPr>
      <w:r w:rsidDel="00000000" w:rsidR="00000000" w:rsidRPr="00000000">
        <w:rPr>
          <w:sz w:val="24"/>
          <w:szCs w:val="24"/>
          <w:rtl w:val="0"/>
        </w:rPr>
        <w:t xml:space="preserve">Working:</w:t>
      </w:r>
      <w:r w:rsidDel="00000000" w:rsidR="00000000" w:rsidRPr="00000000">
        <w:rPr>
          <w:b w:val="0"/>
          <w:sz w:val="24"/>
          <w:szCs w:val="24"/>
          <w:rtl w:val="0"/>
        </w:rPr>
        <w:t xml:space="preserve"> (Screenshots of various file format imported in tableau software) </w:t>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Import from File formats:</w:t>
      </w:r>
    </w:p>
    <w:p w:rsidR="00000000" w:rsidDel="00000000" w:rsidP="00000000" w:rsidRDefault="00000000" w:rsidRPr="00000000" w14:paraId="00000029">
      <w:pPr>
        <w:rPr>
          <w:b w:val="1"/>
        </w:rPr>
      </w:pPr>
      <w:r w:rsidDel="00000000" w:rsidR="00000000" w:rsidRPr="00000000">
        <w:rPr>
          <w:b w:val="1"/>
          <w:rtl w:val="0"/>
        </w:rPr>
        <w:t xml:space="preserve">Importing Text file:</w:t>
      </w:r>
    </w:p>
    <w:p w:rsidR="00000000" w:rsidDel="00000000" w:rsidP="00000000" w:rsidRDefault="00000000" w:rsidRPr="00000000" w14:paraId="0000002A">
      <w:pPr>
        <w:rPr/>
      </w:pPr>
      <w:r w:rsidDel="00000000" w:rsidR="00000000" w:rsidRPr="00000000">
        <w:rPr/>
        <w:drawing>
          <wp:inline distB="114300" distT="114300" distL="114300" distR="114300">
            <wp:extent cx="5365440" cy="3594100"/>
            <wp:effectExtent b="0" l="0" r="0" t="0"/>
            <wp:docPr id="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65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365440" cy="3213100"/>
            <wp:effectExtent b="0" l="0" r="0" t="0"/>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Importing CSV file:</w:t>
      </w:r>
    </w:p>
    <w:p w:rsidR="00000000" w:rsidDel="00000000" w:rsidP="00000000" w:rsidRDefault="00000000" w:rsidRPr="00000000" w14:paraId="0000002E">
      <w:pPr>
        <w:rPr/>
      </w:pPr>
      <w:r w:rsidDel="00000000" w:rsidR="00000000" w:rsidRPr="00000000">
        <w:rPr/>
        <w:drawing>
          <wp:inline distB="114300" distT="114300" distL="114300" distR="114300">
            <wp:extent cx="5365440" cy="3581400"/>
            <wp:effectExtent b="0" l="0" r="0" t="0"/>
            <wp:docPr id="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365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365440" cy="321310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Importing pdf file:</w:t>
      </w:r>
    </w:p>
    <w:p w:rsidR="00000000" w:rsidDel="00000000" w:rsidP="00000000" w:rsidRDefault="00000000" w:rsidRPr="00000000" w14:paraId="00000032">
      <w:pPr>
        <w:rPr>
          <w:b w:val="1"/>
        </w:rPr>
      </w:pPr>
      <w:r w:rsidDel="00000000" w:rsidR="00000000" w:rsidRPr="00000000">
        <w:rPr>
          <w:b w:val="1"/>
        </w:rPr>
        <w:drawing>
          <wp:inline distB="114300" distT="114300" distL="114300" distR="114300">
            <wp:extent cx="5365440" cy="3606800"/>
            <wp:effectExtent b="0" l="0" r="0" t="0"/>
            <wp:docPr id="1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3654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Pr>
        <w:drawing>
          <wp:inline distB="114300" distT="114300" distL="114300" distR="114300">
            <wp:extent cx="2286000" cy="291465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2860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Pr>
        <w:drawing>
          <wp:inline distB="114300" distT="114300" distL="114300" distR="114300">
            <wp:extent cx="5365440" cy="3187700"/>
            <wp:effectExtent b="0" l="0" r="0" t="0"/>
            <wp:docPr id="1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36544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Importing Excel file:</w:t>
      </w:r>
    </w:p>
    <w:p w:rsidR="00000000" w:rsidDel="00000000" w:rsidP="00000000" w:rsidRDefault="00000000" w:rsidRPr="00000000" w14:paraId="00000037">
      <w:pPr>
        <w:pStyle w:val="Heading1"/>
        <w:spacing w:after="280" w:before="280" w:lineRule="auto"/>
        <w:ind w:right="120"/>
        <w:jc w:val="both"/>
        <w:rPr>
          <w:b w:val="0"/>
          <w:sz w:val="24"/>
          <w:szCs w:val="24"/>
        </w:rPr>
      </w:pPr>
      <w:r w:rsidDel="00000000" w:rsidR="00000000" w:rsidRPr="00000000">
        <w:rPr>
          <w:b w:val="0"/>
          <w:sz w:val="24"/>
          <w:szCs w:val="24"/>
        </w:rPr>
        <w:drawing>
          <wp:inline distB="114300" distT="114300" distL="114300" distR="114300">
            <wp:extent cx="4725662" cy="3157231"/>
            <wp:effectExtent b="0" l="0" r="0" t="0"/>
            <wp:docPr id="1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725662" cy="315723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717733" cy="2815108"/>
            <wp:effectExtent b="0" l="0" r="0" t="0"/>
            <wp:docPr id="1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717733" cy="281510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365440" cy="2311400"/>
            <wp:effectExtent b="0" l="0" r="0" t="0"/>
            <wp:docPr id="19"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36544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Import from Servers:</w:t>
      </w:r>
    </w:p>
    <w:p w:rsidR="00000000" w:rsidDel="00000000" w:rsidP="00000000" w:rsidRDefault="00000000" w:rsidRPr="00000000" w14:paraId="0000003B">
      <w:pPr>
        <w:rPr>
          <w:b w:val="1"/>
        </w:rPr>
      </w:pPr>
      <w:r w:rsidDel="00000000" w:rsidR="00000000" w:rsidRPr="00000000">
        <w:rPr>
          <w:b w:val="1"/>
          <w:rtl w:val="0"/>
        </w:rPr>
        <w:t xml:space="preserve">Importing from Google Drive:</w:t>
      </w:r>
    </w:p>
    <w:p w:rsidR="00000000" w:rsidDel="00000000" w:rsidP="00000000" w:rsidRDefault="00000000" w:rsidRPr="00000000" w14:paraId="0000003C">
      <w:pPr>
        <w:rPr>
          <w:b w:val="1"/>
          <w:sz w:val="24"/>
          <w:szCs w:val="24"/>
        </w:rPr>
      </w:pPr>
      <w:r w:rsidDel="00000000" w:rsidR="00000000" w:rsidRPr="00000000">
        <w:rPr>
          <w:b w:val="1"/>
          <w:sz w:val="24"/>
          <w:szCs w:val="24"/>
        </w:rPr>
        <w:drawing>
          <wp:inline distB="114300" distT="114300" distL="114300" distR="114300">
            <wp:extent cx="2797493" cy="3661280"/>
            <wp:effectExtent b="0" l="0" r="0" t="0"/>
            <wp:docPr id="1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2797493" cy="3661280"/>
                    </a:xfrm>
                    <a:prstGeom prst="rect"/>
                    <a:ln/>
                  </pic:spPr>
                </pic:pic>
              </a:graphicData>
            </a:graphic>
          </wp:inline>
        </w:drawing>
      </w:r>
      <w:r w:rsidDel="00000000" w:rsidR="00000000" w:rsidRPr="00000000">
        <w:rPr>
          <w:b w:val="1"/>
          <w:sz w:val="24"/>
          <w:szCs w:val="24"/>
        </w:rPr>
        <w:drawing>
          <wp:inline distB="114300" distT="114300" distL="114300" distR="114300">
            <wp:extent cx="2488882" cy="3837484"/>
            <wp:effectExtent b="0" l="0" r="0" t="0"/>
            <wp:docPr id="18" name="image5.png"/>
            <a:graphic>
              <a:graphicData uri="http://schemas.openxmlformats.org/drawingml/2006/picture">
                <pic:pic>
                  <pic:nvPicPr>
                    <pic:cNvPr id="0" name="image5.png"/>
                    <pic:cNvPicPr preferRelativeResize="0"/>
                  </pic:nvPicPr>
                  <pic:blipFill>
                    <a:blip r:embed="rId35"/>
                    <a:srcRect b="0" l="6573" r="4793" t="0"/>
                    <a:stretch>
                      <a:fillRect/>
                    </a:stretch>
                  </pic:blipFill>
                  <pic:spPr>
                    <a:xfrm>
                      <a:off x="0" y="0"/>
                      <a:ext cx="2488882" cy="383748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Pr>
        <w:drawing>
          <wp:inline distB="114300" distT="114300" distL="114300" distR="114300">
            <wp:extent cx="5365440" cy="4559300"/>
            <wp:effectExtent b="0" l="0" r="0" t="0"/>
            <wp:docPr id="20"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36544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b w:val="1"/>
          <w:sz w:val="24"/>
          <w:szCs w:val="24"/>
        </w:rPr>
        <w:drawing>
          <wp:inline distB="114300" distT="114300" distL="114300" distR="114300">
            <wp:extent cx="5365440" cy="3213100"/>
            <wp:effectExtent b="0" l="0" r="0" t="0"/>
            <wp:docPr id="21"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supports importing data from various file formats like text, csv, pdf, excel and also from various servers like Google Drive, MySQL. </w:t>
      </w:r>
    </w:p>
    <w:p w:rsidR="00000000" w:rsidDel="00000000" w:rsidP="00000000" w:rsidRDefault="00000000" w:rsidRPr="00000000" w14:paraId="00000043">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44">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List down types of data Tableau can import?</w:t>
      </w:r>
    </w:p>
    <w:p w:rsidR="00000000" w:rsidDel="00000000" w:rsidP="00000000" w:rsidRDefault="00000000" w:rsidRPr="00000000" w14:paraId="0000004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data Tableau can import from are:</w:t>
      </w:r>
    </w:p>
    <w:p w:rsidR="00000000" w:rsidDel="00000000" w:rsidP="00000000" w:rsidRDefault="00000000" w:rsidRPr="00000000" w14:paraId="00000046">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Excel</w:t>
      </w:r>
    </w:p>
    <w:p w:rsidR="00000000" w:rsidDel="00000000" w:rsidP="00000000" w:rsidRDefault="00000000" w:rsidRPr="00000000" w14:paraId="00000047">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file</w:t>
      </w:r>
    </w:p>
    <w:p w:rsidR="00000000" w:rsidDel="00000000" w:rsidP="00000000" w:rsidRDefault="00000000" w:rsidRPr="00000000" w14:paraId="00000048">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file</w:t>
      </w:r>
    </w:p>
    <w:p w:rsidR="00000000" w:rsidDel="00000000" w:rsidP="00000000" w:rsidRDefault="00000000" w:rsidRPr="00000000" w14:paraId="00000049">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Access</w:t>
      </w:r>
    </w:p>
    <w:p w:rsidR="00000000" w:rsidDel="00000000" w:rsidP="00000000" w:rsidRDefault="00000000" w:rsidRPr="00000000" w14:paraId="0000004A">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file</w:t>
      </w:r>
    </w:p>
    <w:p w:rsidR="00000000" w:rsidDel="00000000" w:rsidP="00000000" w:rsidRDefault="00000000" w:rsidRPr="00000000" w14:paraId="0000004B">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file</w:t>
      </w:r>
    </w:p>
    <w:p w:rsidR="00000000" w:rsidDel="00000000" w:rsidP="00000000" w:rsidRDefault="00000000" w:rsidRPr="00000000" w14:paraId="0000004C">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file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numPr>
          <w:ilvl w:val="0"/>
          <w:numId w:val="2"/>
        </w:numPr>
        <w:spacing w:after="280" w:before="280" w:lineRule="auto"/>
        <w:ind w:left="720" w:right="120" w:hanging="360"/>
        <w:jc w:val="both"/>
        <w:rPr>
          <w:sz w:val="24"/>
          <w:szCs w:val="24"/>
        </w:rPr>
      </w:pPr>
      <w:r w:rsidDel="00000000" w:rsidR="00000000" w:rsidRPr="00000000">
        <w:rPr>
          <w:sz w:val="24"/>
          <w:szCs w:val="24"/>
          <w:rtl w:val="0"/>
        </w:rPr>
        <w:t xml:space="preserve">What is the significance of Measures and Dimensions in the dataset stored in Tableau?</w:t>
      </w:r>
    </w:p>
    <w:p w:rsidR="00000000" w:rsidDel="00000000" w:rsidP="00000000" w:rsidRDefault="00000000" w:rsidRPr="00000000" w14:paraId="0000004F">
      <w:pPr>
        <w:spacing w:after="240" w:before="240" w:lineRule="auto"/>
        <w:ind w:left="720" w:firstLine="0"/>
        <w:rPr/>
      </w:pPr>
      <w:r w:rsidDel="00000000" w:rsidR="00000000" w:rsidRPr="00000000">
        <w:rPr>
          <w:rFonts w:ascii="Times New Roman" w:cs="Times New Roman" w:eastAsia="Times New Roman" w:hAnsi="Times New Roman"/>
          <w:color w:val="333333"/>
          <w:sz w:val="24"/>
          <w:szCs w:val="24"/>
          <w:rtl w:val="0"/>
        </w:rPr>
        <w:t xml:space="preserve">Measures contain numeric, quantitative values that you can measure. Measures can be aggregated. When you drag a measure into the view, Tableau applies an aggregation to that measure (by default).</w:t>
      </w:r>
      <w:r w:rsidDel="00000000" w:rsidR="00000000" w:rsidRPr="00000000">
        <w:rPr>
          <w:rtl w:val="0"/>
        </w:rPr>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Dimensions contain qualitative values (such as names, dates, or geographical data). You can use dimensions to categorize, segment, and reveal the details in your data. Dimensions affect the level of detail in the view.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0" w:lineRule="auto"/>
        <w:jc w:val="both"/>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17/10/2023</w:t>
      </w: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Bdr>
        <w:top w:color="622423" w:space="1" w:sz="24" w:val="single"/>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ab/>
      <w:t xml:space="preserve">                                                                                                                                     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www.kaggle.com/datasets/shekpaul/global-superstore" TargetMode="External"/><Relationship Id="rId42" Type="http://schemas.openxmlformats.org/officeDocument/2006/relationships/footer" Target="footer2.xml"/><Relationship Id="rId41" Type="http://schemas.openxmlformats.org/officeDocument/2006/relationships/footer" Target="footer3.xml"/><Relationship Id="rId22" Type="http://schemas.openxmlformats.org/officeDocument/2006/relationships/hyperlink" Target="https://dataverse.harvard.edu/dataset.xhtml?persistentId=doi:10.7910/DVN/DJHVHB" TargetMode="External"/><Relationship Id="rId21" Type="http://schemas.openxmlformats.org/officeDocument/2006/relationships/hyperlink" Target="http://courses.washington.edu/b517/Datasets/datasets.html" TargetMode="External"/><Relationship Id="rId43" Type="http://schemas.openxmlformats.org/officeDocument/2006/relationships/footer" Target="footer1.xml"/><Relationship Id="rId24" Type="http://schemas.openxmlformats.org/officeDocument/2006/relationships/image" Target="media/image1.png"/><Relationship Id="rId23" Type="http://schemas.openxmlformats.org/officeDocument/2006/relationships/hyperlink" Target="https://www.kaggle.com/datasets/danushkumarv/glass-identification-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4.png"/><Relationship Id="rId25" Type="http://schemas.openxmlformats.org/officeDocument/2006/relationships/image" Target="media/image4.png"/><Relationship Id="rId28" Type="http://schemas.openxmlformats.org/officeDocument/2006/relationships/image" Target="media/image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0.png"/><Relationship Id="rId8" Type="http://schemas.openxmlformats.org/officeDocument/2006/relationships/image" Target="media/image15.png"/><Relationship Id="rId31" Type="http://schemas.openxmlformats.org/officeDocument/2006/relationships/image" Target="media/image7.png"/><Relationship Id="rId30" Type="http://schemas.openxmlformats.org/officeDocument/2006/relationships/image" Target="media/image9.png"/><Relationship Id="rId11" Type="http://schemas.openxmlformats.org/officeDocument/2006/relationships/image" Target="media/image21.png"/><Relationship Id="rId33" Type="http://schemas.openxmlformats.org/officeDocument/2006/relationships/image" Target="media/image10.png"/><Relationship Id="rId10" Type="http://schemas.openxmlformats.org/officeDocument/2006/relationships/image" Target="media/image17.png"/><Relationship Id="rId32" Type="http://schemas.openxmlformats.org/officeDocument/2006/relationships/image" Target="media/image11.png"/><Relationship Id="rId13" Type="http://schemas.openxmlformats.org/officeDocument/2006/relationships/hyperlink" Target="https://www.stats.govt.nz/large-datasets/csv-files-for-download/" TargetMode="External"/><Relationship Id="rId35" Type="http://schemas.openxmlformats.org/officeDocument/2006/relationships/image" Target="media/image5.png"/><Relationship Id="rId12" Type="http://schemas.openxmlformats.org/officeDocument/2006/relationships/image" Target="media/image16.png"/><Relationship Id="rId34" Type="http://schemas.openxmlformats.org/officeDocument/2006/relationships/image" Target="media/image3.png"/><Relationship Id="rId15" Type="http://schemas.openxmlformats.org/officeDocument/2006/relationships/hyperlink" Target="http://courses.washington.edu/b517/Datasets/datasets.html" TargetMode="External"/><Relationship Id="rId37" Type="http://schemas.openxmlformats.org/officeDocument/2006/relationships/image" Target="media/image12.png"/><Relationship Id="rId14" Type="http://schemas.openxmlformats.org/officeDocument/2006/relationships/hyperlink" Target="https://www.kaggle.com/datasets/shekpaul/global-superstore" TargetMode="External"/><Relationship Id="rId36" Type="http://schemas.openxmlformats.org/officeDocument/2006/relationships/image" Target="media/image13.png"/><Relationship Id="rId17" Type="http://schemas.openxmlformats.org/officeDocument/2006/relationships/hyperlink" Target="https://www.kaggle.com/datasets/danushkumarv/glass-identification-data-set" TargetMode="External"/><Relationship Id="rId39" Type="http://schemas.openxmlformats.org/officeDocument/2006/relationships/header" Target="header3.xml"/><Relationship Id="rId16" Type="http://schemas.openxmlformats.org/officeDocument/2006/relationships/hyperlink" Target="https://dataverse.harvard.edu/dataset.xhtml?persistentId=doi:10.7910/DVN/DJHVHB" TargetMode="External"/><Relationship Id="rId38" Type="http://schemas.openxmlformats.org/officeDocument/2006/relationships/header" Target="header1.xml"/><Relationship Id="rId19" Type="http://schemas.openxmlformats.org/officeDocument/2006/relationships/hyperlink" Target="https://www.stats.govt.nz/large-datasets/csv-files-for-download/" TargetMode="External"/><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aU7QyrbLsP2jJg421L6qVKiOhw==">CgMxLjA4AHIhMVJDc1U3WXN3dl9rWm9wLTYtWEFUd1VsMGZ6aDFuS0lR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NXPowerLiteSettings">
    <vt:lpwstr>C7000400038000</vt:lpwstr>
  </property>
  <property fmtid="{D5CDD505-2E9C-101B-9397-08002B2CF9AE}" pid="3" name="NXPowerLiteLastOptimized">
    <vt:lpwstr>1441482</vt:lpwstr>
  </property>
  <property fmtid="{D5CDD505-2E9C-101B-9397-08002B2CF9AE}" pid="4" name="NXPowerLiteVersion">
    <vt:lpwstr>S9.0.3</vt:lpwstr>
  </property>
</Properties>
</file>