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2248318</wp:posOffset>
                </wp:positionH>
                <wp:positionV relativeFrom="paragraph">
                  <wp:posOffset>215265</wp:posOffset>
                </wp:positionV>
                <wp:extent cx="3424772" cy="1731307"/>
                <wp:effectExtent b="0" l="0" r="0" t="0"/>
                <wp:wrapNone/>
                <wp:docPr id="10" name=""/>
                <a:graphic>
                  <a:graphicData uri="http://schemas.microsoft.com/office/word/2010/wordprocessingShape">
                    <wps:wsp>
                      <wps:cNvSpPr/>
                      <wps:cNvPr id="4" name="Shape 4"/>
                      <wps:spPr>
                        <a:xfrm>
                          <a:off x="3759125" y="2808125"/>
                          <a:ext cx="3430800" cy="1558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B3              Roll No.: 16010122158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 </w:t>
                            </w:r>
                            <w:r w:rsidDel="00000000" w:rsidR="00000000" w:rsidRPr="00000000">
                              <w:rPr>
                                <w:rFonts w:ascii="Calibri" w:cs="Calibri" w:eastAsia="Calibri" w:hAnsi="Calibri"/>
                                <w:b w:val="1"/>
                                <w:i w:val="0"/>
                                <w:smallCaps w:val="0"/>
                                <w:strike w:val="0"/>
                                <w:color w:val="000000"/>
                                <w:sz w:val="28"/>
                                <w:vertAlign w:val="baseline"/>
                              </w:rPr>
                              <w:t xml:space="preserve">Ass</w:t>
                            </w:r>
                            <w:r w:rsidDel="00000000" w:rsidR="00000000" w:rsidRPr="00000000">
                              <w:rPr>
                                <w:rFonts w:ascii="Calibri" w:cs="Calibri" w:eastAsia="Calibri" w:hAnsi="Calibri"/>
                                <w:b w:val="1"/>
                                <w:i w:val="0"/>
                                <w:smallCaps w:val="0"/>
                                <w:strike w:val="0"/>
                                <w:color w:val="000000"/>
                                <w:sz w:val="28"/>
                                <w:vertAlign w:val="baseline"/>
                              </w:rPr>
                              <w:t xml:space="preserve">ignment / </w:t>
                            </w:r>
                            <w:r w:rsidDel="00000000" w:rsidR="00000000" w:rsidRPr="00000000">
                              <w:rPr>
                                <w:rFonts w:ascii="Calibri" w:cs="Calibri" w:eastAsia="Calibri" w:hAnsi="Calibri"/>
                                <w:b w:val="1"/>
                                <w:i w:val="0"/>
                                <w:smallCaps w:val="0"/>
                                <w:strike w:val="0"/>
                                <w:color w:val="000000"/>
                                <w:sz w:val="28"/>
                                <w:vertAlign w:val="baseline"/>
                              </w:rPr>
                              <w:t xml:space="preserve">T</w:t>
                            </w:r>
                            <w:r w:rsidDel="00000000" w:rsidR="00000000" w:rsidRPr="00000000">
                              <w:rPr>
                                <w:rFonts w:ascii="Calibri" w:cs="Calibri" w:eastAsia="Calibri" w:hAnsi="Calibri"/>
                                <w:b w:val="1"/>
                                <w:i w:val="0"/>
                                <w:smallCaps w:val="0"/>
                                <w:strike w:val="0"/>
                                <w:color w:val="000000"/>
                                <w:sz w:val="28"/>
                                <w:vertAlign w:val="baseline"/>
                              </w:rPr>
                              <w:t xml:space="preserve">utorial No. </w:t>
                            </w:r>
                            <w:r w:rsidDel="00000000" w:rsidR="00000000" w:rsidRPr="00000000">
                              <w:rPr>
                                <w:rFonts w:ascii="Calibri" w:cs="Calibri" w:eastAsia="Calibri" w:hAnsi="Calibri"/>
                                <w:b w:val="1"/>
                                <w:i w:val="0"/>
                                <w:smallCaps w:val="0"/>
                                <w:strike w:val="0"/>
                                <w:color w:val="000000"/>
                                <w:sz w:val="28"/>
                                <w:vertAlign w:val="baseline"/>
                              </w:rPr>
                              <w:t xml:space="preserve">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2248318</wp:posOffset>
                </wp:positionH>
                <wp:positionV relativeFrom="paragraph">
                  <wp:posOffset>215265</wp:posOffset>
                </wp:positionV>
                <wp:extent cx="3424772" cy="1731307"/>
                <wp:effectExtent b="0" l="0" r="0" t="0"/>
                <wp:wrapNone/>
                <wp:docPr id="10"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3424772" cy="1731307"/>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75"/>
        <w:tblW w:w="8781.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D">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Queries based  Views and Triggers</w:t>
            </w:r>
          </w:p>
        </w:tc>
      </w:tr>
    </w:tbl>
    <w:p w:rsidR="00000000" w:rsidDel="00000000" w:rsidP="00000000" w:rsidRDefault="00000000" w:rsidRPr="00000000" w14:paraId="0000000E">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431800</wp:posOffset>
                </wp:positionV>
                <wp:extent cx="5610225" cy="50800"/>
                <wp:effectExtent b="0" l="0" r="0" t="0"/>
                <wp:wrapNone/>
                <wp:docPr id="8"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431800</wp:posOffset>
                </wp:positionV>
                <wp:extent cx="5610225" cy="50800"/>
                <wp:effectExtent b="0" l="0" r="0" t="0"/>
                <wp:wrapNone/>
                <wp:docPr id="8"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610225" cy="50800"/>
                        </a:xfrm>
                        <a:prstGeom prst="rect"/>
                        <a:ln/>
                      </pic:spPr>
                    </pic:pic>
                  </a:graphicData>
                </a:graphic>
              </wp:anchor>
            </w:drawing>
          </mc:Fallback>
        </mc:AlternateContent>
      </w:r>
    </w:p>
    <w:p w:rsidR="00000000" w:rsidDel="00000000" w:rsidP="00000000" w:rsidRDefault="00000000" w:rsidRPr="00000000" w14:paraId="0000000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be able to use SQL view and triggers.</w:t>
      </w:r>
    </w:p>
    <w:p w:rsidR="00000000" w:rsidDel="00000000" w:rsidP="00000000" w:rsidRDefault="00000000" w:rsidRPr="00000000" w14:paraId="0000001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101600</wp:posOffset>
                </wp:positionV>
                <wp:extent cx="5610225" cy="50800"/>
                <wp:effectExtent b="0" l="0" r="0" t="0"/>
                <wp:wrapNone/>
                <wp:docPr id="11"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101600</wp:posOffset>
                </wp:positionV>
                <wp:extent cx="5610225" cy="50800"/>
                <wp:effectExtent b="0" l="0" r="0" t="0"/>
                <wp:wrapNone/>
                <wp:docPr id="11"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5610225" cy="50800"/>
                        </a:xfrm>
                        <a:prstGeom prst="rect"/>
                        <a:ln/>
                      </pic:spPr>
                    </pic:pic>
                  </a:graphicData>
                </a:graphic>
              </wp:anchor>
            </w:drawing>
          </mc:Fallback>
        </mc:AlternateContent>
      </w:r>
    </w:p>
    <w:p w:rsidR="00000000" w:rsidDel="00000000" w:rsidP="00000000" w:rsidRDefault="00000000" w:rsidRPr="00000000" w14:paraId="0000001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w:t>
      </w:r>
    </w:p>
    <w:p w:rsidR="00000000" w:rsidDel="00000000" w:rsidP="00000000" w:rsidRDefault="00000000" w:rsidRPr="00000000" w14:paraId="00000013">
      <w:pPr>
        <w:widowControl w:val="0"/>
        <w:spacing w:after="42" w:before="47" w:line="240" w:lineRule="auto"/>
        <w:ind w:left="2869" w:right="2782" w:firstLine="0"/>
        <w:jc w:val="center"/>
        <w:rPr>
          <w:rFonts w:ascii="Arial" w:cs="Arial" w:eastAsia="Arial" w:hAnsi="Arial"/>
          <w:b w:val="1"/>
        </w:rPr>
      </w:pPr>
      <w:r w:rsidDel="00000000" w:rsidR="00000000" w:rsidRPr="00000000">
        <w:rPr>
          <w:rtl w:val="0"/>
        </w:rPr>
      </w:r>
    </w:p>
    <w:tbl>
      <w:tblPr>
        <w:tblStyle w:val="Table2"/>
        <w:tblpPr w:leftFromText="180" w:rightFromText="180" w:topFromText="180" w:bottomFromText="180" w:vertAnchor="text" w:horzAnchor="text" w:tblpX="-2.9999999999998295" w:tblpY="0"/>
        <w:tblW w:w="9520.0" w:type="dxa"/>
        <w:jc w:val="left"/>
        <w:tblInd w:w="6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8480"/>
        <w:tblGridChange w:id="0">
          <w:tblGrid>
            <w:gridCol w:w="1040"/>
            <w:gridCol w:w="8480"/>
          </w:tblGrid>
        </w:tblGridChange>
      </w:tblGrid>
      <w:tr>
        <w:trPr>
          <w:cantSplit w:val="0"/>
          <w:trHeight w:val="292" w:hRule="atLeast"/>
          <w:tblHeader w:val="0"/>
        </w:trPr>
        <w:tc>
          <w:tcPr/>
          <w:p w:rsidR="00000000" w:rsidDel="00000000" w:rsidP="00000000" w:rsidRDefault="00000000" w:rsidRPr="00000000" w14:paraId="00000014">
            <w:pPr>
              <w:widowControl w:val="0"/>
              <w:spacing w:after="0" w:line="250" w:lineRule="auto"/>
              <w:ind w:left="110" w:firstLine="0"/>
              <w:rPr>
                <w:rFonts w:ascii="Arial MT" w:cs="Arial MT" w:eastAsia="Arial MT" w:hAnsi="Arial MT"/>
              </w:rPr>
            </w:pPr>
            <w:r w:rsidDel="00000000" w:rsidR="00000000" w:rsidRPr="00000000">
              <w:rPr>
                <w:rFonts w:ascii="Arial MT" w:cs="Arial MT" w:eastAsia="Arial MT" w:hAnsi="Arial MT"/>
                <w:rtl w:val="0"/>
              </w:rPr>
              <w:t xml:space="preserve">CO 2</w:t>
            </w:r>
          </w:p>
        </w:tc>
        <w:tc>
          <w:tcPr/>
          <w:p w:rsidR="00000000" w:rsidDel="00000000" w:rsidP="00000000" w:rsidRDefault="00000000" w:rsidRPr="00000000" w14:paraId="00000015">
            <w:pPr>
              <w:widowControl w:val="0"/>
              <w:spacing w:after="0" w:line="250" w:lineRule="auto"/>
              <w:ind w:left="108" w:firstLine="0"/>
              <w:rPr>
                <w:rFonts w:ascii="Arial MT" w:cs="Arial MT" w:eastAsia="Arial MT" w:hAnsi="Arial MT"/>
              </w:rPr>
            </w:pPr>
            <w:r w:rsidDel="00000000" w:rsidR="00000000" w:rsidRPr="00000000">
              <w:rPr>
                <w:rFonts w:ascii="Arial MT" w:cs="Arial MT" w:eastAsia="Arial MT" w:hAnsi="Arial MT"/>
                <w:rtl w:val="0"/>
              </w:rPr>
              <w:t xml:space="preserve">Develop relational database design using the designed Entity-Relationship model.</w:t>
            </w:r>
          </w:p>
        </w:tc>
      </w:tr>
      <w:tr>
        <w:trPr>
          <w:cantSplit w:val="0"/>
          <w:trHeight w:val="290" w:hRule="atLeast"/>
          <w:tblHeader w:val="0"/>
        </w:trPr>
        <w:tc>
          <w:tcPr/>
          <w:p w:rsidR="00000000" w:rsidDel="00000000" w:rsidP="00000000" w:rsidRDefault="00000000" w:rsidRPr="00000000" w14:paraId="00000016">
            <w:pPr>
              <w:widowControl w:val="0"/>
              <w:spacing w:after="0" w:line="250" w:lineRule="auto"/>
              <w:ind w:left="110" w:firstLine="0"/>
              <w:rPr>
                <w:rFonts w:ascii="Arial MT" w:cs="Arial MT" w:eastAsia="Arial MT" w:hAnsi="Arial MT"/>
              </w:rPr>
            </w:pPr>
            <w:r w:rsidDel="00000000" w:rsidR="00000000" w:rsidRPr="00000000">
              <w:rPr>
                <w:rFonts w:ascii="Arial MT" w:cs="Arial MT" w:eastAsia="Arial MT" w:hAnsi="Arial MT"/>
                <w:rtl w:val="0"/>
              </w:rPr>
              <w:t xml:space="preserve">CO 3</w:t>
            </w:r>
          </w:p>
        </w:tc>
        <w:tc>
          <w:tcPr/>
          <w:p w:rsidR="00000000" w:rsidDel="00000000" w:rsidP="00000000" w:rsidRDefault="00000000" w:rsidRPr="00000000" w14:paraId="00000017">
            <w:pPr>
              <w:widowControl w:val="0"/>
              <w:spacing w:after="0" w:line="250" w:lineRule="auto"/>
              <w:ind w:left="108" w:firstLine="0"/>
              <w:rPr>
                <w:rFonts w:ascii="Arial MT" w:cs="Arial MT" w:eastAsia="Arial MT" w:hAnsi="Arial MT"/>
              </w:rPr>
            </w:pPr>
            <w:r w:rsidDel="00000000" w:rsidR="00000000" w:rsidRPr="00000000">
              <w:rPr>
                <w:rFonts w:ascii="Arial MT" w:cs="Arial MT" w:eastAsia="Arial MT" w:hAnsi="Arial MT"/>
                <w:rtl w:val="0"/>
              </w:rPr>
              <w:t xml:space="preserve">Use SQL for Relational database creation, maintenance and query processing</w:t>
            </w:r>
          </w:p>
        </w:tc>
      </w:tr>
    </w:tbl>
    <w:p w:rsidR="00000000" w:rsidDel="00000000" w:rsidP="00000000" w:rsidRDefault="00000000" w:rsidRPr="00000000" w14:paraId="00000018">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19">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w:t>
      </w:r>
    </w:p>
    <w:p w:rsidR="00000000" w:rsidDel="00000000" w:rsidP="00000000" w:rsidRDefault="00000000" w:rsidRPr="00000000" w14:paraId="0000001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Dr. P.S. Deshpande, SQL and PL/SQL for Oracle 10g.Black book, Dreamtech Press</w:t>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www.db-book.com</w:t>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Korth, Slberchatz, Sudarshan : “Database Systems Concept”,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 McGraw   </w:t>
      </w:r>
    </w:p>
    <w:p w:rsidR="00000000" w:rsidDel="00000000" w:rsidP="00000000" w:rsidRDefault="00000000" w:rsidRPr="00000000" w14:paraId="0000001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Hill</w:t>
      </w:r>
    </w:p>
    <w:p w:rsidR="00000000" w:rsidDel="00000000" w:rsidP="00000000" w:rsidRDefault="00000000" w:rsidRPr="00000000" w14:paraId="0000001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Elmasri and Navathe,”Fundamentals of database Systems”,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Edition,PEARSON </w:t>
      </w:r>
    </w:p>
    <w:p w:rsidR="00000000" w:rsidDel="00000000" w:rsidP="00000000" w:rsidRDefault="00000000" w:rsidRPr="00000000" w14:paraId="0000002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Education.</w:t>
      </w:r>
    </w:p>
    <w:p w:rsidR="00000000" w:rsidDel="00000000" w:rsidP="00000000" w:rsidRDefault="00000000" w:rsidRPr="00000000" w14:paraId="0000002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used:</w:t>
      </w:r>
      <w:r w:rsidDel="00000000" w:rsidR="00000000" w:rsidRPr="00000000">
        <w:rPr>
          <w:rFonts w:ascii="Times New Roman" w:cs="Times New Roman" w:eastAsia="Times New Roman" w:hAnsi="Times New Roman"/>
          <w:sz w:val="24"/>
          <w:szCs w:val="24"/>
          <w:rtl w:val="0"/>
        </w:rPr>
        <w:t xml:space="preserve"> Postgresql</w:t>
      </w:r>
    </w:p>
    <w:p w:rsidR="00000000" w:rsidDel="00000000" w:rsidP="00000000" w:rsidRDefault="00000000" w:rsidRPr="00000000" w14:paraId="0000002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Theory</w:t>
      </w:r>
      <w:r w:rsidDel="00000000" w:rsidR="00000000" w:rsidRPr="00000000">
        <w:rPr>
          <w:rtl w:val="0"/>
        </w:rPr>
      </w:r>
    </w:p>
    <w:p w:rsidR="00000000" w:rsidDel="00000000" w:rsidP="00000000" w:rsidRDefault="00000000" w:rsidRPr="00000000" w14:paraId="0000002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Views</w:t>
      </w:r>
      <w:r w:rsidDel="00000000" w:rsidR="00000000" w:rsidRPr="00000000">
        <w:rPr>
          <w:rFonts w:ascii="Times New Roman" w:cs="Times New Roman" w:eastAsia="Times New Roman" w:hAnsi="Times New Roman"/>
          <w:sz w:val="24"/>
          <w:szCs w:val="24"/>
          <w:rtl w:val="0"/>
        </w:rPr>
        <w:t xml:space="preserve"> are pseudo-tables. That is, they are not real tables; nevertheless appear as ordinary tables to SELECT. A view can represent a subset of a real table, selecting certain columns or certain rows from an ordinary table. A view can even represent joined tables. Because views are assigned separate permissions, you can use them to restrict table access so that the users see only specific rows or columns of a table.</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view can contain all rows of a table or selected rows from one or more tables. A view can be created from one or many tables, which depends on the written PostgreSQL query to create a view.</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Views, which are kind of virtual tables, allow users to do the following −</w:t>
      </w:r>
      <w:r w:rsidDel="00000000" w:rsidR="00000000" w:rsidRPr="00000000">
        <w:rPr>
          <w:rtl w:val="0"/>
        </w:rPr>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pacing w:after="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Structure data in a way that users or classes of users find natural or intuitive.</w:t>
      </w:r>
      <w:r w:rsidDel="00000000" w:rsidR="00000000" w:rsidRPr="00000000">
        <w:rPr>
          <w:rtl w:val="0"/>
        </w:rPr>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pacing w:after="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Restrict access to the data such that a user can only see limited data instead of complete table.</w:t>
      </w:r>
      <w:r w:rsidDel="00000000" w:rsidR="00000000" w:rsidRPr="00000000">
        <w:rPr>
          <w:rtl w:val="0"/>
        </w:rPr>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pacing w:after="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Summarize data from various tables, which can be used to generate reports.</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Since views are not ordinary tables, you may not be able to execute a DELETE, INSERT, or UPDATE statement on a view. However, you can create a RULE to correct this problem of using DELETE, INSERT or UPDATE on a view.</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Syntax</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[TEMP | TEMPORARY] VIEW view_name AS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column1, column2.....</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table_name</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[condition];</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VIEW COMPAN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VIEW AS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ID, NAME, AGE</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COMPANY;</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Company-View </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Company-View  values (123,’alpha’, 10)</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Company</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Dropping Views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Syntax: DROP VIEW view_name;</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basic syntax of creating a trigger is as follows −</w:t>
      </w:r>
      <w:r w:rsidDel="00000000" w:rsidR="00000000" w:rsidRPr="00000000">
        <w:rPr>
          <w:rtl w:val="0"/>
        </w:rPr>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trigger_name [BEFORE|AFTER|INSTEAD OF] event_name</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table_name</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Trigger logic goes here....</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event_name could be INSERT, DELETE, UPDATE, and TRUNCATE database operation on the mentioned table table_name. You can optionally specify FOR EACH ROW after table name.</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following is the syntax of creating a trigger on an UPDATE operation on one or more specified columns of a table as follows −</w:t>
      </w:r>
      <w:r w:rsidDel="00000000" w:rsidR="00000000" w:rsidRPr="00000000">
        <w:rPr>
          <w:rtl w:val="0"/>
        </w:rPr>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trigger_name [BEFORE|AFTER] UPDATE OF column_name</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table_name</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Trigger logic goes here....</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 log table and a trigger that inserts a row in the log table after any </w:t>
      </w:r>
      <w:r w:rsidDel="00000000" w:rsidR="00000000" w:rsidRPr="00000000">
        <w:rPr>
          <w:rFonts w:ascii="Times New Roman" w:cs="Times New Roman" w:eastAsia="Times New Roman" w:hAnsi="Times New Roman"/>
          <w:b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statement affects the </w:t>
      </w:r>
      <w:r w:rsidDel="00000000" w:rsidR="00000000" w:rsidRPr="00000000">
        <w:rPr>
          <w:rFonts w:ascii="Times New Roman" w:cs="Times New Roman" w:eastAsia="Times New Roman" w:hAnsi="Times New Roman"/>
          <w:b w:val="1"/>
          <w:sz w:val="24"/>
          <w:szCs w:val="24"/>
          <w:rtl w:val="0"/>
        </w:rPr>
        <w:t xml:space="preserve">SALARY</w:t>
      </w:r>
      <w:r w:rsidDel="00000000" w:rsidR="00000000" w:rsidRPr="00000000">
        <w:rPr>
          <w:rFonts w:ascii="Times New Roman" w:cs="Times New Roman" w:eastAsia="Times New Roman" w:hAnsi="Times New Roman"/>
          <w:sz w:val="24"/>
          <w:szCs w:val="24"/>
          <w:rtl w:val="0"/>
        </w:rPr>
        <w:t xml:space="preserve"> column of the </w:t>
      </w:r>
      <w:r w:rsidDel="00000000" w:rsidR="00000000" w:rsidRPr="00000000">
        <w:rPr>
          <w:rFonts w:ascii="Times New Roman" w:cs="Times New Roman" w:eastAsia="Times New Roman" w:hAnsi="Times New Roman"/>
          <w:b w:val="1"/>
          <w:sz w:val="24"/>
          <w:szCs w:val="24"/>
          <w:rtl w:val="0"/>
        </w:rPr>
        <w:t xml:space="preserve">EMPLOYEES</w:t>
      </w:r>
      <w:r w:rsidDel="00000000" w:rsidR="00000000" w:rsidRPr="00000000">
        <w:rPr>
          <w:rFonts w:ascii="Times New Roman" w:cs="Times New Roman" w:eastAsia="Times New Roman" w:hAnsi="Times New Roman"/>
          <w:sz w:val="24"/>
          <w:szCs w:val="24"/>
          <w:rtl w:val="0"/>
        </w:rPr>
        <w:t xml:space="preserve"> table, and then pdates </w:t>
      </w:r>
      <w:r w:rsidDel="00000000" w:rsidR="00000000" w:rsidRPr="00000000">
        <w:rPr>
          <w:rFonts w:ascii="Times New Roman" w:cs="Times New Roman" w:eastAsia="Times New Roman" w:hAnsi="Times New Roman"/>
          <w:b w:val="1"/>
          <w:sz w:val="24"/>
          <w:szCs w:val="24"/>
          <w:rtl w:val="0"/>
        </w:rPr>
        <w:t xml:space="preserve">EMPLOYEES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SALARY</w:t>
      </w:r>
      <w:r w:rsidDel="00000000" w:rsidR="00000000" w:rsidRPr="00000000">
        <w:rPr>
          <w:rFonts w:ascii="Times New Roman" w:cs="Times New Roman" w:eastAsia="Times New Roman" w:hAnsi="Times New Roman"/>
          <w:sz w:val="24"/>
          <w:szCs w:val="24"/>
          <w:rtl w:val="0"/>
        </w:rPr>
        <w:t xml:space="preserve"> and shows the log table.</w:t>
      </w:r>
    </w:p>
    <w:p w:rsidR="00000000" w:rsidDel="00000000" w:rsidP="00000000" w:rsidRDefault="00000000" w:rsidRPr="00000000" w14:paraId="00000052">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Emp_log ( Emp_id NUMBER, Log_date DATE, New_salary NUMBER, Action VARCHAR2(20));</w:t>
      </w:r>
    </w:p>
    <w:p w:rsidR="00000000" w:rsidDel="00000000" w:rsidP="00000000" w:rsidRDefault="00000000" w:rsidRPr="00000000" w14:paraId="00000053">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trigger that inserts row in log table after EMPLOYEES.SALARY is update</w:t>
      </w:r>
    </w:p>
    <w:p w:rsidR="00000000" w:rsidDel="00000000" w:rsidP="00000000" w:rsidRDefault="00000000" w:rsidRPr="00000000" w14:paraId="00000054">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TRIGGER log_salary_increase</w:t>
      </w:r>
    </w:p>
    <w:p w:rsidR="00000000" w:rsidDel="00000000" w:rsidP="00000000" w:rsidRDefault="00000000" w:rsidRPr="00000000" w14:paraId="00000055">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UPDATE OF salary ON employees</w:t>
      </w:r>
    </w:p>
    <w:p w:rsidR="00000000" w:rsidDel="00000000" w:rsidP="00000000" w:rsidRDefault="00000000" w:rsidRPr="00000000" w14:paraId="00000056">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EACH ROW BEGIN INSERT INTO Emp_log (Emp_id, Log_date, New_salary, Action) VALUES (:NEW.employee_id, SYSDATE, :NEW.salary, 'New Salary');</w:t>
      </w:r>
    </w:p>
    <w:p w:rsidR="00000000" w:rsidDel="00000000" w:rsidP="00000000" w:rsidRDefault="00000000" w:rsidRPr="00000000" w14:paraId="00000057">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058">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EMPLOYEES.SALARY:</w:t>
      </w:r>
    </w:p>
    <w:p w:rsidR="00000000" w:rsidDel="00000000" w:rsidP="00000000" w:rsidRDefault="00000000" w:rsidRPr="00000000" w14:paraId="00000059">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employees SET salary = salary + 1000.0 WHERE Department_id = 20; </w:t>
      </w:r>
    </w:p>
    <w:p w:rsidR="00000000" w:rsidDel="00000000" w:rsidP="00000000" w:rsidRDefault="00000000" w:rsidRPr="00000000" w14:paraId="0000005A">
      <w:pPr>
        <w:spacing w:after="0" w:before="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005C">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rows updated. Show log table:</w:t>
      </w:r>
    </w:p>
    <w:p w:rsidR="00000000" w:rsidDel="00000000" w:rsidP="00000000" w:rsidRDefault="00000000" w:rsidRPr="00000000" w14:paraId="0000005D">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Emp_log;</w:t>
      </w:r>
    </w:p>
    <w:p w:rsidR="00000000" w:rsidDel="00000000" w:rsidP="00000000" w:rsidRDefault="00000000" w:rsidRPr="00000000" w14:paraId="0000005E">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005F">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EMP_ID LOG_DATE NEW_SALARY ACTION</w:t>
      </w:r>
    </w:p>
    <w:p w:rsidR="00000000" w:rsidDel="00000000" w:rsidP="00000000" w:rsidRDefault="00000000" w:rsidRPr="00000000" w14:paraId="00000060">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201 28-APR-10 15049.13 New Salary</w:t>
      </w:r>
    </w:p>
    <w:p w:rsidR="00000000" w:rsidDel="00000000" w:rsidP="00000000" w:rsidRDefault="00000000" w:rsidRPr="00000000" w14:paraId="00000061">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202 28-APR-10 6945.75 New Salary</w:t>
      </w:r>
    </w:p>
    <w:p w:rsidR="00000000" w:rsidDel="00000000" w:rsidP="00000000" w:rsidRDefault="00000000" w:rsidRPr="00000000" w14:paraId="00000062">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 rows selected.</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Implementation Screenshots (Problem Statement, Query and Screenshots of Results):</w:t>
      </w:r>
    </w:p>
    <w:p w:rsidR="00000000" w:rsidDel="00000000" w:rsidP="00000000" w:rsidRDefault="00000000" w:rsidRPr="00000000" w14:paraId="0000006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73063" cy="3233738"/>
            <wp:effectExtent b="0" l="0" r="0" t="0"/>
            <wp:docPr id="19" name="image5.png"/>
            <a:graphic>
              <a:graphicData uri="http://schemas.openxmlformats.org/drawingml/2006/picture">
                <pic:pic>
                  <pic:nvPicPr>
                    <pic:cNvPr id="0" name="image5.png"/>
                    <pic:cNvPicPr preferRelativeResize="0"/>
                  </pic:nvPicPr>
                  <pic:blipFill>
                    <a:blip r:embed="rId10"/>
                    <a:srcRect b="37539" l="0" r="51367" t="0"/>
                    <a:stretch>
                      <a:fillRect/>
                    </a:stretch>
                  </pic:blipFill>
                  <pic:spPr>
                    <a:xfrm>
                      <a:off x="0" y="0"/>
                      <a:ext cx="4473063"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65440" cy="3822700"/>
            <wp:effectExtent b="0" l="0" r="0" t="0"/>
            <wp:docPr id="25" name="image19.png"/>
            <a:graphic>
              <a:graphicData uri="http://schemas.openxmlformats.org/drawingml/2006/picture">
                <pic:pic>
                  <pic:nvPicPr>
                    <pic:cNvPr id="0" name="image19.png"/>
                    <pic:cNvPicPr preferRelativeResize="0"/>
                  </pic:nvPicPr>
                  <pic:blipFill>
                    <a:blip r:embed="rId11"/>
                    <a:srcRect b="30914" l="0" r="45506" t="0"/>
                    <a:stretch>
                      <a:fillRect/>
                    </a:stretch>
                  </pic:blipFill>
                  <pic:spPr>
                    <a:xfrm>
                      <a:off x="0" y="0"/>
                      <a:ext cx="536544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65440" cy="3873500"/>
            <wp:effectExtent b="0" l="0" r="0" t="0"/>
            <wp:docPr id="15" name="image12.png"/>
            <a:graphic>
              <a:graphicData uri="http://schemas.openxmlformats.org/drawingml/2006/picture">
                <pic:pic>
                  <pic:nvPicPr>
                    <pic:cNvPr id="0" name="image12.png"/>
                    <pic:cNvPicPr preferRelativeResize="0"/>
                  </pic:nvPicPr>
                  <pic:blipFill>
                    <a:blip r:embed="rId12"/>
                    <a:srcRect b="31116" l="0" r="46394" t="0"/>
                    <a:stretch>
                      <a:fillRect/>
                    </a:stretch>
                  </pic:blipFill>
                  <pic:spPr>
                    <a:xfrm>
                      <a:off x="0" y="0"/>
                      <a:ext cx="5365440" cy="38735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5440" cy="3441700"/>
            <wp:effectExtent b="0" l="0" r="0" t="0"/>
            <wp:docPr id="18" name="image18.png"/>
            <a:graphic>
              <a:graphicData uri="http://schemas.openxmlformats.org/drawingml/2006/picture">
                <pic:pic>
                  <pic:nvPicPr>
                    <pic:cNvPr id="0" name="image18.png"/>
                    <pic:cNvPicPr preferRelativeResize="0"/>
                  </pic:nvPicPr>
                  <pic:blipFill>
                    <a:blip r:embed="rId13"/>
                    <a:srcRect b="13336" l="0" r="23836" t="0"/>
                    <a:stretch>
                      <a:fillRect/>
                    </a:stretch>
                  </pic:blipFill>
                  <pic:spPr>
                    <a:xfrm>
                      <a:off x="0" y="0"/>
                      <a:ext cx="5365440" cy="34417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5440" cy="3441700"/>
            <wp:effectExtent b="0" l="0" r="0" t="0"/>
            <wp:docPr id="27" name="image9.png"/>
            <a:graphic>
              <a:graphicData uri="http://schemas.openxmlformats.org/drawingml/2006/picture">
                <pic:pic>
                  <pic:nvPicPr>
                    <pic:cNvPr id="0" name="image9.png"/>
                    <pic:cNvPicPr preferRelativeResize="0"/>
                  </pic:nvPicPr>
                  <pic:blipFill>
                    <a:blip r:embed="rId14"/>
                    <a:srcRect b="34069" l="0" r="42131" t="0"/>
                    <a:stretch>
                      <a:fillRect/>
                    </a:stretch>
                  </pic:blipFill>
                  <pic:spPr>
                    <a:xfrm>
                      <a:off x="0" y="0"/>
                      <a:ext cx="5365440" cy="34417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5440" cy="3200400"/>
            <wp:effectExtent b="0" l="0" r="0" t="0"/>
            <wp:docPr id="31" name="image16.png"/>
            <a:graphic>
              <a:graphicData uri="http://schemas.openxmlformats.org/drawingml/2006/picture">
                <pic:pic>
                  <pic:nvPicPr>
                    <pic:cNvPr id="0" name="image16.png"/>
                    <pic:cNvPicPr preferRelativeResize="0"/>
                  </pic:nvPicPr>
                  <pic:blipFill>
                    <a:blip r:embed="rId15"/>
                    <a:srcRect b="37425" l="0" r="41065" t="0"/>
                    <a:stretch>
                      <a:fillRect/>
                    </a:stretch>
                  </pic:blipFill>
                  <pic:spPr>
                    <a:xfrm>
                      <a:off x="0" y="0"/>
                      <a:ext cx="5365440" cy="32004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5440" cy="3695700"/>
            <wp:effectExtent b="0" l="0" r="0" t="0"/>
            <wp:docPr id="23" name="image1.png"/>
            <a:graphic>
              <a:graphicData uri="http://schemas.openxmlformats.org/drawingml/2006/picture">
                <pic:pic>
                  <pic:nvPicPr>
                    <pic:cNvPr id="0" name="image1.png"/>
                    <pic:cNvPicPr preferRelativeResize="0"/>
                  </pic:nvPicPr>
                  <pic:blipFill>
                    <a:blip r:embed="rId16"/>
                    <a:srcRect b="27216" l="0" r="40355" t="0"/>
                    <a:stretch>
                      <a:fillRect/>
                    </a:stretch>
                  </pic:blipFill>
                  <pic:spPr>
                    <a:xfrm>
                      <a:off x="0" y="0"/>
                      <a:ext cx="5365440" cy="36957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5440" cy="3911600"/>
            <wp:effectExtent b="0" l="0" r="0" t="0"/>
            <wp:docPr id="13" name="image3.png"/>
            <a:graphic>
              <a:graphicData uri="http://schemas.openxmlformats.org/drawingml/2006/picture">
                <pic:pic>
                  <pic:nvPicPr>
                    <pic:cNvPr id="0" name="image3.png"/>
                    <pic:cNvPicPr preferRelativeResize="0"/>
                  </pic:nvPicPr>
                  <pic:blipFill>
                    <a:blip r:embed="rId17"/>
                    <a:srcRect b="37223" l="0" r="51545" t="0"/>
                    <a:stretch>
                      <a:fillRect/>
                    </a:stretch>
                  </pic:blipFill>
                  <pic:spPr>
                    <a:xfrm>
                      <a:off x="0" y="0"/>
                      <a:ext cx="5365440" cy="39116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5440" cy="3670300"/>
            <wp:effectExtent b="0" l="0" r="0" t="0"/>
            <wp:docPr id="24" name="image6.png"/>
            <a:graphic>
              <a:graphicData uri="http://schemas.openxmlformats.org/drawingml/2006/picture">
                <pic:pic>
                  <pic:nvPicPr>
                    <pic:cNvPr id="0" name="image6.png"/>
                    <pic:cNvPicPr preferRelativeResize="0"/>
                  </pic:nvPicPr>
                  <pic:blipFill>
                    <a:blip r:embed="rId18"/>
                    <a:srcRect b="27646" l="0" r="40532" t="0"/>
                    <a:stretch>
                      <a:fillRect/>
                    </a:stretch>
                  </pic:blipFill>
                  <pic:spPr>
                    <a:xfrm>
                      <a:off x="0" y="0"/>
                      <a:ext cx="5365440" cy="36703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5440" cy="2971800"/>
            <wp:effectExtent b="0" l="0" r="0" t="0"/>
            <wp:docPr id="28" name="image17.png"/>
            <a:graphic>
              <a:graphicData uri="http://schemas.openxmlformats.org/drawingml/2006/picture">
                <pic:pic>
                  <pic:nvPicPr>
                    <pic:cNvPr id="0" name="image17.png"/>
                    <pic:cNvPicPr preferRelativeResize="0"/>
                  </pic:nvPicPr>
                  <pic:blipFill>
                    <a:blip r:embed="rId19"/>
                    <a:srcRect b="31116" l="0" r="30053" t="0"/>
                    <a:stretch>
                      <a:fillRect/>
                    </a:stretch>
                  </pic:blipFill>
                  <pic:spPr>
                    <a:xfrm>
                      <a:off x="0" y="0"/>
                      <a:ext cx="536544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A">
      <w:pPr>
        <w:spacing w:after="0" w:line="276" w:lineRule="auto"/>
        <w:rPr>
          <w:rFonts w:ascii="Arial" w:cs="Arial" w:eastAsia="Arial" w:hAnsi="Arial"/>
        </w:rPr>
      </w:pPr>
      <w:r w:rsidDel="00000000" w:rsidR="00000000" w:rsidRPr="00000000">
        <w:rPr>
          <w:rFonts w:ascii="Arial" w:cs="Arial" w:eastAsia="Arial" w:hAnsi="Arial"/>
          <w:rtl w:val="0"/>
        </w:rPr>
        <w:t xml:space="preserve">TRIGGERS ON SELECTED DATABASE</w:t>
      </w:r>
    </w:p>
    <w:p w:rsidR="00000000" w:rsidDel="00000000" w:rsidP="00000000" w:rsidRDefault="00000000" w:rsidRPr="00000000" w14:paraId="0000006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C">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279708" cy="3620371"/>
            <wp:effectExtent b="0" l="0" r="0" t="0"/>
            <wp:docPr id="22" name="image10.png"/>
            <a:graphic>
              <a:graphicData uri="http://schemas.openxmlformats.org/drawingml/2006/picture">
                <pic:pic>
                  <pic:nvPicPr>
                    <pic:cNvPr id="0" name="image10.png"/>
                    <pic:cNvPicPr preferRelativeResize="0"/>
                  </pic:nvPicPr>
                  <pic:blipFill>
                    <a:blip r:embed="rId20"/>
                    <a:srcRect b="37539" l="0" r="48703" t="0"/>
                    <a:stretch>
                      <a:fillRect/>
                    </a:stretch>
                  </pic:blipFill>
                  <pic:spPr>
                    <a:xfrm>
                      <a:off x="0" y="0"/>
                      <a:ext cx="5279708" cy="3620371"/>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5440" cy="2806700"/>
            <wp:effectExtent b="0" l="0" r="0" t="0"/>
            <wp:docPr id="21" name="image4.png"/>
            <a:graphic>
              <a:graphicData uri="http://schemas.openxmlformats.org/drawingml/2006/picture">
                <pic:pic>
                  <pic:nvPicPr>
                    <pic:cNvPr id="0" name="image4.png"/>
                    <pic:cNvPicPr preferRelativeResize="0"/>
                  </pic:nvPicPr>
                  <pic:blipFill>
                    <a:blip r:embed="rId21"/>
                    <a:srcRect b="33639" l="0" r="28809" t="0"/>
                    <a:stretch>
                      <a:fillRect/>
                    </a:stretch>
                  </pic:blipFill>
                  <pic:spPr>
                    <a:xfrm>
                      <a:off x="0" y="0"/>
                      <a:ext cx="536544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line="276" w:lineRule="auto"/>
        <w:rPr>
          <w:rFonts w:ascii="Times New Roman" w:cs="Times New Roman" w:eastAsia="Times New Roman" w:hAnsi="Times New Roman"/>
          <w:sz w:val="24"/>
          <w:szCs w:val="24"/>
        </w:rPr>
      </w:pPr>
      <w:r w:rsidDel="00000000" w:rsidR="00000000" w:rsidRPr="00000000">
        <w:rPr>
          <w:rFonts w:ascii="Arial" w:cs="Arial" w:eastAsia="Arial" w:hAnsi="Arial"/>
        </w:rPr>
        <w:drawing>
          <wp:inline distB="114300" distT="114300" distL="114300" distR="114300">
            <wp:extent cx="5365440" cy="3962400"/>
            <wp:effectExtent b="0" l="0" r="0" t="0"/>
            <wp:docPr id="14" name="image11.png"/>
            <a:graphic>
              <a:graphicData uri="http://schemas.openxmlformats.org/drawingml/2006/picture">
                <pic:pic>
                  <pic:nvPicPr>
                    <pic:cNvPr id="0" name="image11.png"/>
                    <pic:cNvPicPr preferRelativeResize="0"/>
                  </pic:nvPicPr>
                  <pic:blipFill>
                    <a:blip r:embed="rId22"/>
                    <a:srcRect b="37854" l="0" r="52611" t="0"/>
                    <a:stretch>
                      <a:fillRect/>
                    </a:stretch>
                  </pic:blipFill>
                  <pic:spPr>
                    <a:xfrm>
                      <a:off x="0" y="0"/>
                      <a:ext cx="5365440" cy="39624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5440" cy="2286000"/>
            <wp:effectExtent b="0" l="0" r="0" t="0"/>
            <wp:docPr id="17" name="image2.png"/>
            <a:graphic>
              <a:graphicData uri="http://schemas.openxmlformats.org/drawingml/2006/picture">
                <pic:pic>
                  <pic:nvPicPr>
                    <pic:cNvPr id="0" name="image2.png"/>
                    <pic:cNvPicPr preferRelativeResize="0"/>
                  </pic:nvPicPr>
                  <pic:blipFill>
                    <a:blip r:embed="rId23"/>
                    <a:srcRect b="37740" l="0" r="17797" t="0"/>
                    <a:stretch>
                      <a:fillRect/>
                    </a:stretch>
                  </pic:blipFill>
                  <pic:spPr>
                    <a:xfrm>
                      <a:off x="0" y="0"/>
                      <a:ext cx="5365440" cy="22860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5440" cy="2921000"/>
            <wp:effectExtent b="0" l="0" r="0" t="0"/>
            <wp:docPr id="26" name="image15.png"/>
            <a:graphic>
              <a:graphicData uri="http://schemas.openxmlformats.org/drawingml/2006/picture">
                <pic:pic>
                  <pic:nvPicPr>
                    <pic:cNvPr id="0" name="image15.png"/>
                    <pic:cNvPicPr preferRelativeResize="0"/>
                  </pic:nvPicPr>
                  <pic:blipFill>
                    <a:blip r:embed="rId24"/>
                    <a:srcRect b="37539" l="0" r="35559" t="0"/>
                    <a:stretch>
                      <a:fillRect/>
                    </a:stretch>
                  </pic:blipFill>
                  <pic:spPr>
                    <a:xfrm>
                      <a:off x="0" y="0"/>
                      <a:ext cx="5365440" cy="29210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5440" cy="3124200"/>
            <wp:effectExtent b="0" l="0" r="0" t="0"/>
            <wp:docPr id="20" name="image14.png"/>
            <a:graphic>
              <a:graphicData uri="http://schemas.openxmlformats.org/drawingml/2006/picture">
                <pic:pic>
                  <pic:nvPicPr>
                    <pic:cNvPr id="0" name="image14.png"/>
                    <pic:cNvPicPr preferRelativeResize="0"/>
                  </pic:nvPicPr>
                  <pic:blipFill>
                    <a:blip r:embed="rId25"/>
                    <a:srcRect b="37740" l="0" r="39822" t="0"/>
                    <a:stretch>
                      <a:fillRect/>
                    </a:stretch>
                  </pic:blipFill>
                  <pic:spPr>
                    <a:xfrm>
                      <a:off x="0" y="0"/>
                      <a:ext cx="5365440" cy="31242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098733" cy="3947977"/>
            <wp:effectExtent b="0" l="0" r="0" t="0"/>
            <wp:docPr id="30" name="image13.png"/>
            <a:graphic>
              <a:graphicData uri="http://schemas.openxmlformats.org/drawingml/2006/picture">
                <pic:pic>
                  <pic:nvPicPr>
                    <pic:cNvPr id="0" name="image13.png"/>
                    <pic:cNvPicPr preferRelativeResize="0"/>
                  </pic:nvPicPr>
                  <pic:blipFill>
                    <a:blip r:embed="rId26"/>
                    <a:srcRect b="29831" l="0" r="48880" t="0"/>
                    <a:stretch>
                      <a:fillRect/>
                    </a:stretch>
                  </pic:blipFill>
                  <pic:spPr>
                    <a:xfrm>
                      <a:off x="0" y="0"/>
                      <a:ext cx="5098733" cy="3947977"/>
                    </a:xfrm>
                    <a:prstGeom prst="rect"/>
                    <a:ln/>
                  </pic:spPr>
                </pic:pic>
              </a:graphicData>
            </a:graphic>
          </wp:inline>
        </w:drawing>
      </w:r>
      <w:r w:rsidDel="00000000" w:rsidR="00000000" w:rsidRPr="00000000">
        <w:rPr>
          <w:rtl w:val="0"/>
        </w:rPr>
      </w:r>
    </w:p>
    <w:sdt>
      <w:sdtPr>
        <w:tag w:val="goog_rdk_0"/>
      </w:sdtPr>
      <w:sdtContent>
        <w:p w:rsidR="00000000" w:rsidDel="00000000" w:rsidP="00000000" w:rsidRDefault="00000000" w:rsidRPr="00000000" w14:paraId="0000006E">
          <w:pPr>
            <w:pStyle w:val="Heading1"/>
            <w:spacing w:after="280" w:before="280" w:lineRule="auto"/>
            <w:ind w:right="120"/>
            <w:jc w:val="both"/>
            <w:rPr>
              <w:sz w:val="24"/>
              <w:szCs w:val="24"/>
            </w:rPr>
          </w:pPr>
          <w:r w:rsidDel="00000000" w:rsidR="00000000" w:rsidRPr="00000000">
            <w:rPr>
              <w:sz w:val="24"/>
              <w:szCs w:val="24"/>
              <w:rtl w:val="0"/>
            </w:rPr>
            <w:t xml:space="preserve">Conclusion:</w:t>
          </w:r>
        </w:p>
      </w:sdtContent>
    </w:sdt>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SQL views and triggers provide essential functionalities for managing relational databases effectively. Views offer flexible data presentation and access control, while triggers enable automatic actions in response to database events. Despite considerations such as server load and complexity, when used judiciously, views and triggers contribute to a robust database management system.</w:t>
      </w:r>
      <w:r w:rsidDel="00000000" w:rsidR="00000000" w:rsidRPr="00000000">
        <w:rPr>
          <w:rtl w:val="0"/>
        </w:rPr>
      </w:r>
    </w:p>
    <w:sdt>
      <w:sdtPr>
        <w:tag w:val="goog_rdk_1"/>
      </w:sdtPr>
      <w:sdtContent>
        <w:p w:rsidR="00000000" w:rsidDel="00000000" w:rsidP="00000000" w:rsidRDefault="00000000" w:rsidRPr="00000000" w14:paraId="00000070">
          <w:pPr>
            <w:pStyle w:val="Heading1"/>
            <w:spacing w:after="280" w:before="280" w:lineRule="auto"/>
            <w:ind w:right="120"/>
            <w:jc w:val="both"/>
            <w:rPr>
              <w:sz w:val="24"/>
              <w:szCs w:val="24"/>
            </w:rPr>
          </w:pPr>
          <w:r w:rsidDel="00000000" w:rsidR="00000000" w:rsidRPr="00000000">
            <w:rPr>
              <w:sz w:val="24"/>
              <w:szCs w:val="24"/>
              <w:rtl w:val="0"/>
            </w:rPr>
            <w:t xml:space="preserve">Post Lab Questions:</w:t>
          </w:r>
        </w:p>
      </w:sdtContent>
    </w:sdt>
    <w:sdt>
      <w:sdtPr>
        <w:tag w:val="goog_rdk_2"/>
      </w:sdtPr>
      <w:sdtContent>
        <w:p w:rsidR="00000000" w:rsidDel="00000000" w:rsidP="00000000" w:rsidRDefault="00000000" w:rsidRPr="00000000" w14:paraId="00000071">
          <w:pPr>
            <w:pStyle w:val="Heading1"/>
            <w:numPr>
              <w:ilvl w:val="0"/>
              <w:numId w:val="3"/>
            </w:numPr>
            <w:spacing w:after="280" w:before="280" w:lineRule="auto"/>
            <w:ind w:left="720" w:right="120" w:hanging="360"/>
            <w:jc w:val="both"/>
            <w:rPr>
              <w:sz w:val="24"/>
              <w:szCs w:val="24"/>
            </w:rPr>
          </w:pPr>
          <w:r w:rsidDel="00000000" w:rsidR="00000000" w:rsidRPr="00000000">
            <w:rPr>
              <w:sz w:val="24"/>
              <w:szCs w:val="24"/>
              <w:rtl w:val="0"/>
            </w:rPr>
            <w:t xml:space="preserve">What is a view?</w:t>
          </w:r>
        </w:p>
      </w:sdtContent>
    </w:sdt>
    <w:sdt>
      <w:sdtPr>
        <w:tag w:val="goog_rdk_3"/>
      </w:sdtPr>
      <w:sdtContent>
        <w:p w:rsidR="00000000" w:rsidDel="00000000" w:rsidP="00000000" w:rsidRDefault="00000000" w:rsidRPr="00000000" w14:paraId="00000072">
          <w:pPr>
            <w:pStyle w:val="Heading1"/>
            <w:spacing w:after="0" w:lineRule="auto"/>
            <w:ind w:left="720" w:right="120" w:firstLine="0"/>
            <w:jc w:val="both"/>
            <w:rPr>
              <w:b w:val="0"/>
              <w:sz w:val="24"/>
              <w:szCs w:val="24"/>
            </w:rPr>
          </w:pPr>
          <w:r w:rsidDel="00000000" w:rsidR="00000000" w:rsidRPr="00000000">
            <w:rPr>
              <w:b w:val="0"/>
              <w:sz w:val="24"/>
              <w:szCs w:val="24"/>
              <w:rtl w:val="0"/>
            </w:rPr>
            <w:t xml:space="preserve">a) A view is a special stored procedure executed when certain event occurs</w:t>
          </w:r>
        </w:p>
      </w:sdtContent>
    </w:sdt>
    <w:sdt>
      <w:sdtPr>
        <w:tag w:val="goog_rdk_4"/>
      </w:sdtPr>
      <w:sdtContent>
        <w:p w:rsidR="00000000" w:rsidDel="00000000" w:rsidP="00000000" w:rsidRDefault="00000000" w:rsidRPr="00000000" w14:paraId="00000073">
          <w:pPr>
            <w:pStyle w:val="Heading1"/>
            <w:spacing w:after="0" w:lineRule="auto"/>
            <w:ind w:left="720" w:right="120" w:firstLine="0"/>
            <w:jc w:val="both"/>
            <w:rPr>
              <w:b w:val="0"/>
              <w:sz w:val="24"/>
              <w:szCs w:val="24"/>
            </w:rPr>
          </w:pPr>
          <w:r w:rsidDel="00000000" w:rsidR="00000000" w:rsidRPr="00000000">
            <w:rPr>
              <w:b w:val="0"/>
              <w:sz w:val="24"/>
              <w:szCs w:val="24"/>
              <w:rtl w:val="0"/>
            </w:rPr>
            <w:t xml:space="preserve">b) A view is a virtual table which results of executing a pre-compiled query</w:t>
          </w:r>
        </w:p>
      </w:sdtContent>
    </w:sdt>
    <w:sdt>
      <w:sdtPr>
        <w:tag w:val="goog_rdk_5"/>
      </w:sdtPr>
      <w:sdtContent>
        <w:p w:rsidR="00000000" w:rsidDel="00000000" w:rsidP="00000000" w:rsidRDefault="00000000" w:rsidRPr="00000000" w14:paraId="00000074">
          <w:pPr>
            <w:pStyle w:val="Heading1"/>
            <w:spacing w:after="0" w:lineRule="auto"/>
            <w:ind w:left="720" w:right="120" w:firstLine="0"/>
            <w:jc w:val="both"/>
            <w:rPr>
              <w:b w:val="0"/>
              <w:sz w:val="24"/>
              <w:szCs w:val="24"/>
            </w:rPr>
          </w:pPr>
          <w:r w:rsidDel="00000000" w:rsidR="00000000" w:rsidRPr="00000000">
            <w:rPr>
              <w:b w:val="0"/>
              <w:sz w:val="24"/>
              <w:szCs w:val="24"/>
              <w:rtl w:val="0"/>
            </w:rPr>
            <w:t xml:space="preserve">c) A view is a database diagram</w:t>
          </w:r>
        </w:p>
      </w:sdtContent>
    </w:sdt>
    <w:sdt>
      <w:sdtPr>
        <w:tag w:val="goog_rdk_6"/>
      </w:sdtPr>
      <w:sdtContent>
        <w:p w:rsidR="00000000" w:rsidDel="00000000" w:rsidP="00000000" w:rsidRDefault="00000000" w:rsidRPr="00000000" w14:paraId="00000075">
          <w:pPr>
            <w:pStyle w:val="Heading1"/>
            <w:spacing w:after="0" w:lineRule="auto"/>
            <w:ind w:left="720" w:right="120" w:firstLine="0"/>
            <w:jc w:val="both"/>
            <w:rPr>
              <w:b w:val="0"/>
              <w:sz w:val="24"/>
              <w:szCs w:val="24"/>
            </w:rPr>
          </w:pPr>
          <w:r w:rsidDel="00000000" w:rsidR="00000000" w:rsidRPr="00000000">
            <w:rPr>
              <w:b w:val="0"/>
              <w:sz w:val="24"/>
              <w:szCs w:val="24"/>
              <w:rtl w:val="0"/>
            </w:rPr>
            <w:t xml:space="preserve">d) None of the Mentioned</w:t>
          </w:r>
        </w:p>
      </w:sdtContent>
    </w:sdt>
    <w:p w:rsidR="00000000" w:rsidDel="00000000" w:rsidP="00000000" w:rsidRDefault="00000000" w:rsidRPr="00000000" w14:paraId="00000076">
      <w:pPr>
        <w:pStyle w:val="Heading1"/>
        <w:spacing w:after="0" w:lineRule="auto"/>
        <w:ind w:right="120"/>
        <w:jc w:val="both"/>
        <w:rPr>
          <w:b w:val="0"/>
          <w:sz w:val="24"/>
          <w:szCs w:val="24"/>
        </w:rPr>
      </w:pPr>
      <w:r w:rsidDel="00000000" w:rsidR="00000000" w:rsidRPr="00000000">
        <w:rPr>
          <w:rtl w:val="0"/>
        </w:rPr>
      </w:r>
    </w:p>
    <w:sdt>
      <w:sdtPr>
        <w:tag w:val="goog_rdk_7"/>
      </w:sdtPr>
      <w:sdtContent>
        <w:p w:rsidR="00000000" w:rsidDel="00000000" w:rsidP="00000000" w:rsidRDefault="00000000" w:rsidRPr="00000000" w14:paraId="00000077">
          <w:pPr>
            <w:pStyle w:val="Heading1"/>
            <w:spacing w:after="0" w:lineRule="auto"/>
            <w:ind w:right="120"/>
            <w:jc w:val="both"/>
            <w:rPr>
              <w:sz w:val="24"/>
              <w:szCs w:val="24"/>
            </w:rPr>
          </w:pPr>
          <w:r w:rsidDel="00000000" w:rsidR="00000000" w:rsidRPr="00000000">
            <w:rPr>
              <w:b w:val="0"/>
              <w:sz w:val="24"/>
              <w:szCs w:val="24"/>
              <w:rtl w:val="0"/>
            </w:rPr>
            <w:t xml:space="preserve">Answer: (b) A view is a virtual table which results of executing a pre-compiled query</w:t>
          </w:r>
          <w:r w:rsidDel="00000000" w:rsidR="00000000" w:rsidRPr="00000000">
            <w:rPr>
              <w:rtl w:val="0"/>
            </w:rPr>
          </w:r>
        </w:p>
      </w:sdtContent>
    </w:sdt>
    <w:sdt>
      <w:sdtPr>
        <w:tag w:val="goog_rdk_8"/>
      </w:sdtPr>
      <w:sdtContent>
        <w:p w:rsidR="00000000" w:rsidDel="00000000" w:rsidP="00000000" w:rsidRDefault="00000000" w:rsidRPr="00000000" w14:paraId="00000078">
          <w:pPr>
            <w:pStyle w:val="Heading1"/>
            <w:numPr>
              <w:ilvl w:val="0"/>
              <w:numId w:val="3"/>
            </w:numPr>
            <w:spacing w:after="280" w:before="280" w:lineRule="auto"/>
            <w:ind w:left="720" w:right="120" w:hanging="360"/>
            <w:jc w:val="both"/>
            <w:rPr>
              <w:sz w:val="24"/>
              <w:szCs w:val="24"/>
            </w:rPr>
          </w:pPr>
          <w:bookmarkStart w:colFirst="0" w:colLast="0" w:name="_heading=h.wg2qqcyr1tj" w:id="0"/>
          <w:bookmarkEnd w:id="0"/>
          <w:r w:rsidDel="00000000" w:rsidR="00000000" w:rsidRPr="00000000">
            <w:rPr>
              <w:sz w:val="24"/>
              <w:szCs w:val="24"/>
              <w:rtl w:val="0"/>
            </w:rPr>
            <w:t xml:space="preserve">List Advantages and disadvantages of triggers </w:t>
          </w:r>
        </w:p>
      </w:sdtContent>
    </w:sdt>
    <w:sdt>
      <w:sdtPr>
        <w:tag w:val="goog_rdk_9"/>
      </w:sdtPr>
      <w:sdtContent>
        <w:p w:rsidR="00000000" w:rsidDel="00000000" w:rsidP="00000000" w:rsidRDefault="00000000" w:rsidRPr="00000000" w14:paraId="00000079">
          <w:pPr>
            <w:pStyle w:val="Heading1"/>
            <w:spacing w:after="0" w:lineRule="auto"/>
            <w:ind w:right="120"/>
            <w:jc w:val="both"/>
            <w:rPr>
              <w:b w:val="0"/>
              <w:sz w:val="24"/>
              <w:szCs w:val="24"/>
              <w:u w:val="single"/>
            </w:rPr>
          </w:pPr>
          <w:r w:rsidDel="00000000" w:rsidR="00000000" w:rsidRPr="00000000">
            <w:rPr>
              <w:b w:val="0"/>
              <w:sz w:val="24"/>
              <w:szCs w:val="24"/>
              <w:u w:val="single"/>
              <w:rtl w:val="0"/>
            </w:rPr>
            <w:t xml:space="preserve">Advantages of triggers</w:t>
          </w:r>
        </w:p>
      </w:sdtContent>
    </w:sdt>
    <w:p w:rsidR="00000000" w:rsidDel="00000000" w:rsidP="00000000" w:rsidRDefault="00000000" w:rsidRPr="00000000" w14:paraId="0000007A">
      <w:pPr>
        <w:rPr/>
      </w:pPr>
      <w:r w:rsidDel="00000000" w:rsidR="00000000" w:rsidRPr="00000000">
        <w:rPr>
          <w:rtl w:val="0"/>
        </w:rPr>
      </w:r>
    </w:p>
    <w:sdt>
      <w:sdtPr>
        <w:tag w:val="goog_rdk_10"/>
      </w:sdtPr>
      <w:sdtContent>
        <w:p w:rsidR="00000000" w:rsidDel="00000000" w:rsidP="00000000" w:rsidRDefault="00000000" w:rsidRPr="00000000" w14:paraId="0000007B">
          <w:pPr>
            <w:pStyle w:val="Heading1"/>
            <w:numPr>
              <w:ilvl w:val="0"/>
              <w:numId w:val="1"/>
            </w:numPr>
            <w:spacing w:after="0" w:lineRule="auto"/>
            <w:ind w:left="720" w:right="120" w:hanging="360"/>
            <w:jc w:val="both"/>
            <w:rPr>
              <w:b w:val="0"/>
              <w:sz w:val="24"/>
              <w:szCs w:val="24"/>
            </w:rPr>
          </w:pPr>
          <w:r w:rsidDel="00000000" w:rsidR="00000000" w:rsidRPr="00000000">
            <w:rPr>
              <w:b w:val="0"/>
              <w:sz w:val="24"/>
              <w:szCs w:val="24"/>
              <w:rtl w:val="0"/>
            </w:rPr>
            <w:t xml:space="preserve">Triggers are useful for enforcing referential integrity, which preserves the defined relationships between tables when you add, update or delete the rows in those tables.</w:t>
          </w:r>
        </w:p>
      </w:sdtContent>
    </w:sdt>
    <w:sdt>
      <w:sdtPr>
        <w:tag w:val="goog_rdk_11"/>
      </w:sdtPr>
      <w:sdtContent>
        <w:p w:rsidR="00000000" w:rsidDel="00000000" w:rsidP="00000000" w:rsidRDefault="00000000" w:rsidRPr="00000000" w14:paraId="0000007C">
          <w:pPr>
            <w:pStyle w:val="Heading1"/>
            <w:numPr>
              <w:ilvl w:val="0"/>
              <w:numId w:val="1"/>
            </w:numPr>
            <w:spacing w:after="0" w:lineRule="auto"/>
            <w:ind w:left="720" w:right="120" w:hanging="360"/>
            <w:jc w:val="both"/>
            <w:rPr>
              <w:b w:val="0"/>
              <w:sz w:val="24"/>
              <w:szCs w:val="24"/>
            </w:rPr>
          </w:pPr>
          <w:r w:rsidDel="00000000" w:rsidR="00000000" w:rsidRPr="00000000">
            <w:rPr>
              <w:b w:val="0"/>
              <w:sz w:val="24"/>
              <w:szCs w:val="24"/>
              <w:rtl w:val="0"/>
            </w:rPr>
            <w:t xml:space="preserve">Make sure that a column is filled with default information.</w:t>
          </w:r>
        </w:p>
      </w:sdtContent>
    </w:sdt>
    <w:sdt>
      <w:sdtPr>
        <w:tag w:val="goog_rdk_12"/>
      </w:sdtPr>
      <w:sdtContent>
        <w:p w:rsidR="00000000" w:rsidDel="00000000" w:rsidP="00000000" w:rsidRDefault="00000000" w:rsidRPr="00000000" w14:paraId="0000007D">
          <w:pPr>
            <w:pStyle w:val="Heading1"/>
            <w:numPr>
              <w:ilvl w:val="0"/>
              <w:numId w:val="1"/>
            </w:numPr>
            <w:spacing w:after="0" w:lineRule="auto"/>
            <w:ind w:left="720" w:right="120" w:hanging="360"/>
            <w:jc w:val="both"/>
            <w:rPr>
              <w:b w:val="0"/>
              <w:sz w:val="24"/>
              <w:szCs w:val="24"/>
            </w:rPr>
          </w:pPr>
          <w:r w:rsidDel="00000000" w:rsidR="00000000" w:rsidRPr="00000000">
            <w:rPr>
              <w:b w:val="0"/>
              <w:sz w:val="24"/>
              <w:szCs w:val="24"/>
              <w:rtl w:val="0"/>
            </w:rPr>
            <w:t xml:space="preserve">After finding that the new information is inconsistent with the database, raise an error that will cause the entire transaction to roll back.</w:t>
          </w:r>
        </w:p>
      </w:sdtContent>
    </w:sdt>
    <w:p w:rsidR="00000000" w:rsidDel="00000000" w:rsidP="00000000" w:rsidRDefault="00000000" w:rsidRPr="00000000" w14:paraId="0000007E">
      <w:pPr>
        <w:pStyle w:val="Heading1"/>
        <w:spacing w:after="0" w:lineRule="auto"/>
        <w:ind w:left="720" w:right="120" w:firstLine="0"/>
        <w:jc w:val="both"/>
        <w:rPr>
          <w:sz w:val="24"/>
          <w:szCs w:val="24"/>
          <w:u w:val="single"/>
        </w:rPr>
      </w:pPr>
      <w:bookmarkStart w:colFirst="0" w:colLast="0" w:name="_heading=h.yd0i106fqyu2" w:id="1"/>
      <w:bookmarkEnd w:id="1"/>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Disadvantages of triggers</w:t>
      </w:r>
    </w:p>
    <w:p w:rsidR="00000000" w:rsidDel="00000000" w:rsidP="00000000" w:rsidRDefault="00000000" w:rsidRPr="00000000" w14:paraId="00000080">
      <w:pPr>
        <w:numPr>
          <w:ilvl w:val="0"/>
          <w:numId w:val="2"/>
        </w:numPr>
        <w:spacing w:after="0" w:afterAutospacing="0"/>
        <w:ind w:left="720" w:hanging="360"/>
        <w:rPr>
          <w:b w:val="0"/>
          <w:sz w:val="24"/>
          <w:szCs w:val="24"/>
        </w:rPr>
      </w:pPr>
      <w:sdt>
        <w:sdtPr>
          <w:tag w:val="goog_rdk_13"/>
        </w:sdtPr>
        <w:sdtContent>
          <w:r w:rsidDel="00000000" w:rsidR="00000000" w:rsidRPr="00000000">
            <w:rPr>
              <w:rFonts w:ascii="Gungsuh" w:cs="Gungsuh" w:eastAsia="Gungsuh" w:hAnsi="Gungsuh"/>
              <w:sz w:val="24"/>
              <w:szCs w:val="24"/>
              <w:rtl w:val="0"/>
            </w:rPr>
            <w:t xml:space="preserve">Invisible from client applications − Basically MySQL triggers are invoked and executed invisible from the client applications hence it is very much difficult to figure out what happens in the database layer.</w:t>
          </w:r>
        </w:sdtContent>
      </w:sdt>
    </w:p>
    <w:p w:rsidR="00000000" w:rsidDel="00000000" w:rsidP="00000000" w:rsidRDefault="00000000" w:rsidRPr="00000000" w14:paraId="00000081">
      <w:pPr>
        <w:numPr>
          <w:ilvl w:val="0"/>
          <w:numId w:val="2"/>
        </w:numPr>
        <w:spacing w:after="0" w:afterAutospacing="0"/>
        <w:ind w:left="720" w:hanging="360"/>
        <w:rPr>
          <w:b w:val="0"/>
          <w:sz w:val="24"/>
          <w:szCs w:val="24"/>
        </w:rPr>
      </w:pPr>
      <w:sdt>
        <w:sdtPr>
          <w:tag w:val="goog_rdk_14"/>
        </w:sdtPr>
        <w:sdtContent>
          <w:r w:rsidDel="00000000" w:rsidR="00000000" w:rsidRPr="00000000">
            <w:rPr>
              <w:rFonts w:ascii="Gungsuh" w:cs="Gungsuh" w:eastAsia="Gungsuh" w:hAnsi="Gungsuh"/>
              <w:sz w:val="24"/>
              <w:szCs w:val="24"/>
              <w:rtl w:val="0"/>
            </w:rPr>
            <w:t xml:space="preserve">Impose load on server − Triggers can impose a high load on the database server.</w:t>
          </w:r>
        </w:sdtContent>
      </w:sdt>
    </w:p>
    <w:p w:rsidR="00000000" w:rsidDel="00000000" w:rsidP="00000000" w:rsidRDefault="00000000" w:rsidRPr="00000000" w14:paraId="00000082">
      <w:pPr>
        <w:numPr>
          <w:ilvl w:val="0"/>
          <w:numId w:val="2"/>
        </w:numPr>
        <w:ind w:left="720" w:hanging="360"/>
        <w:rPr>
          <w:b w:val="0"/>
          <w:sz w:val="24"/>
          <w:szCs w:val="24"/>
        </w:rPr>
      </w:pPr>
      <w:sdt>
        <w:sdtPr>
          <w:tag w:val="goog_rdk_15"/>
        </w:sdtPr>
        <w:sdtContent>
          <w:r w:rsidDel="00000000" w:rsidR="00000000" w:rsidRPr="00000000">
            <w:rPr>
              <w:rFonts w:ascii="Gungsuh" w:cs="Gungsuh" w:eastAsia="Gungsuh" w:hAnsi="Gungsuh"/>
              <w:sz w:val="24"/>
              <w:szCs w:val="24"/>
              <w:rtl w:val="0"/>
            </w:rPr>
            <w:t xml:space="preserve">Not recommended for high velocity of data − Triggers are not beneficial for use with high-velocity data i.e. the data when a number of events per second are high. It is because in case of high-velocity data the triggers get triggered all the time.</w:t>
          </w:r>
        </w:sdtContent>
      </w:sdt>
    </w:p>
    <w:p w:rsidR="00000000" w:rsidDel="00000000" w:rsidP="00000000" w:rsidRDefault="00000000" w:rsidRPr="00000000" w14:paraId="00000083">
      <w:pPr>
        <w:pStyle w:val="Heading1"/>
        <w:spacing w:after="0" w:before="280" w:lineRule="auto"/>
        <w:ind w:left="0" w:right="120" w:firstLine="0"/>
        <w:jc w:val="both"/>
        <w:rPr>
          <w:sz w:val="24"/>
          <w:szCs w:val="24"/>
          <w:u w:val="single"/>
        </w:rPr>
      </w:pPr>
      <w:bookmarkStart w:colFirst="0" w:colLast="0" w:name="_heading=h.30j0zll" w:id="2"/>
      <w:bookmarkEnd w:id="2"/>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6839" w:w="11907" w:orient="portrait"/>
      <w:pgMar w:bottom="1440" w:top="1440" w:left="1727.9999999999998" w:right="1727.999999999999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Gungsuh"/>
  <w:font w:name="Courier New"/>
  <w:font w:name="Noto Sans Symbols">
    <w:embedRegular w:fontKey="{00000000-0000-0000-0000-000000000000}" r:id="rId1" w:subsetted="0"/>
    <w:embedBold w:fontKey="{00000000-0000-0000-0000-000000000000}" r:id="rId2" w:subsetted="0"/>
  </w:font>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pBdr>
        <w:top w:color="622423" w:space="1" w:sz="24" w:val="single"/>
      </w:pBdr>
      <w:tabs>
        <w:tab w:val="center" w:leader="none" w:pos="4680"/>
        <w:tab w:val="right" w:leader="none" w:pos="9360"/>
      </w:tabs>
      <w:spacing w:after="0" w:line="240" w:lineRule="auto"/>
      <w:rPr>
        <w:color w:val="000000"/>
      </w:rPr>
    </w:pPr>
    <w:r w:rsidDel="00000000" w:rsidR="00000000" w:rsidRPr="00000000">
      <w:rPr>
        <w:rFonts w:ascii="Cambria" w:cs="Cambria" w:eastAsia="Cambria" w:hAnsi="Cambria"/>
        <w:rtl w:val="0"/>
      </w:rPr>
      <w:t xml:space="preserve">Department of Computer Engineering          RDBMS  Sem-IV   </w:t>
    </w:r>
    <w:r w:rsidDel="00000000" w:rsidR="00000000" w:rsidRPr="00000000">
      <w:rPr>
        <w:rFonts w:ascii="Times New Roman" w:cs="Times New Roman" w:eastAsia="Times New Roman" w:hAnsi="Times New Roman"/>
        <w:rtl w:val="0"/>
      </w:rPr>
      <w:t xml:space="preserve">AY 2023-24</w:t>
    </w:r>
    <w:r w:rsidDel="00000000" w:rsidR="00000000" w:rsidRPr="00000000">
      <w:rPr>
        <w:rFonts w:ascii="Cambria" w:cs="Cambria" w:eastAsia="Cambria" w:hAnsi="Cambria"/>
        <w:rtl w:val="0"/>
      </w:rPr>
      <w:t xml:space="preserve">            Page </w:t>
    </w:r>
    <w:r w:rsidDel="00000000" w:rsidR="00000000" w:rsidRPr="00000000">
      <w:rPr>
        <w:rtl w:val="0"/>
      </w:rPr>
      <w:t xml:space="preserve">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rFonts w:ascii="Cambria" w:cs="Cambria" w:eastAsia="Cambria" w:hAnsi="Cambria"/>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K. J. Somaiya College of Engineering, Mumbai-77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6235700</wp:posOffset>
              </wp:positionH>
              <wp:positionV relativeFrom="paragraph">
                <wp:posOffset>419100</wp:posOffset>
              </wp:positionV>
              <wp:extent cx="321945" cy="715645"/>
              <wp:effectExtent b="0" l="0" r="0" t="0"/>
              <wp:wrapNone/>
              <wp:docPr id="9" name=""/>
              <a:graphic>
                <a:graphicData uri="http://schemas.microsoft.com/office/word/2010/wordprocessingShape">
                  <wps:wsp>
                    <wps:cNvSpPr/>
                    <wps:cNvPr id="3" name="Shape 3"/>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6235700</wp:posOffset>
              </wp:positionH>
              <wp:positionV relativeFrom="paragraph">
                <wp:posOffset>419100</wp:posOffset>
              </wp:positionV>
              <wp:extent cx="321945" cy="715645"/>
              <wp:effectExtent b="0" l="0" r="0" t="0"/>
              <wp:wrapNone/>
              <wp:docPr id="9"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321945" cy="71564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5481320</wp:posOffset>
          </wp:positionH>
          <wp:positionV relativeFrom="paragraph">
            <wp:posOffset>-86355</wp:posOffset>
          </wp:positionV>
          <wp:extent cx="610235" cy="386715"/>
          <wp:effectExtent b="0" l="0" r="0" t="0"/>
          <wp:wrapNone/>
          <wp:docPr id="16"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-759455</wp:posOffset>
          </wp:positionH>
          <wp:positionV relativeFrom="paragraph">
            <wp:posOffset>-86990</wp:posOffset>
          </wp:positionV>
          <wp:extent cx="1233805" cy="386715"/>
          <wp:effectExtent b="0" l="0" r="0" t="0"/>
          <wp:wrapNone/>
          <wp:docPr id="29" name="image7.png"/>
          <a:graphic>
            <a:graphicData uri="http://schemas.openxmlformats.org/drawingml/2006/picture">
              <pic:pic>
                <pic:nvPicPr>
                  <pic:cNvPr id="0" name="image7.png"/>
                  <pic:cNvPicPr preferRelativeResize="0"/>
                </pic:nvPicPr>
                <pic:blipFill>
                  <a:blip r:embed="rId3"/>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rFonts w:ascii="Cambria" w:cs="Cambria" w:eastAsia="Cambria" w:hAnsi="Cambria"/>
        <w:b w:val="1"/>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r w:rsidDel="00000000" w:rsidR="00000000" w:rsidRPr="00000000">
      <w:rPr>
        <w:rFonts w:ascii="Cambria" w:cs="Cambria" w:eastAsia="Cambria" w:hAnsi="Cambria"/>
        <w:b w:val="1"/>
        <w:color w:val="000000"/>
        <w:sz w:val="24"/>
        <w:szCs w:val="24"/>
        <w:rtl w:val="0"/>
      </w:rPr>
      <w:t xml:space="preserve"> </w:t>
    </w:r>
  </w:p>
  <w:p w:rsidR="00000000" w:rsidDel="00000000" w:rsidP="00000000" w:rsidRDefault="00000000" w:rsidRPr="00000000" w14:paraId="00000086">
    <w:pPr>
      <w:rPr/>
    </w:pPr>
    <w:r w:rsidDel="00000000" w:rsidR="00000000" w:rsidRPr="00000000">
      <w:rPr>
        <w:rFonts w:ascii="Cambria" w:cs="Cambria" w:eastAsia="Cambria" w:hAnsi="Cambria"/>
        <w:b w:val="1"/>
        <w:sz w:val="24"/>
        <w:szCs w:val="24"/>
        <w:rtl w:val="0"/>
      </w:rPr>
      <w:t xml:space="preserve">                                      Department of Computer Engineering</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color w:val="000000"/>
      </w:rPr>
    </w:pPr>
    <w:bookmarkStart w:colFirst="0" w:colLast="0" w:name="_heading=h.1fob9te" w:id="3"/>
    <w:bookmarkEnd w:id="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6235700</wp:posOffset>
              </wp:positionH>
              <wp:positionV relativeFrom="paragraph">
                <wp:posOffset>419100</wp:posOffset>
              </wp:positionV>
              <wp:extent cx="321945" cy="715645"/>
              <wp:effectExtent b="0" l="0" r="0" t="0"/>
              <wp:wrapNone/>
              <wp:docPr id="12" name=""/>
              <a:graphic>
                <a:graphicData uri="http://schemas.microsoft.com/office/word/2010/wordprocessingShape">
                  <wps:wsp>
                    <wps:cNvSpPr/>
                    <wps:cNvPr id="6" name="Shape 6"/>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6235700</wp:posOffset>
              </wp:positionH>
              <wp:positionV relativeFrom="paragraph">
                <wp:posOffset>419100</wp:posOffset>
              </wp:positionV>
              <wp:extent cx="321945" cy="715645"/>
              <wp:effectExtent b="0" l="0" r="0" t="0"/>
              <wp:wrapNone/>
              <wp:docPr id="12" name="image24.png"/>
              <a:graphic>
                <a:graphicData uri="http://schemas.openxmlformats.org/drawingml/2006/picture">
                  <pic:pic>
                    <pic:nvPicPr>
                      <pic:cNvPr id="0" name="image24.png"/>
                      <pic:cNvPicPr preferRelativeResize="0"/>
                    </pic:nvPicPr>
                    <pic:blipFill>
                      <a:blip r:embed="rId4"/>
                      <a:srcRect/>
                      <a:stretch>
                        <a:fillRect/>
                      </a:stretch>
                    </pic:blipFill>
                    <pic:spPr>
                      <a:xfrm>
                        <a:off x="0" y="0"/>
                        <a:ext cx="321945" cy="71564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spacing w:line="240" w:lineRule="auto"/>
      <w:outlineLvl w:val="0"/>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outlineLvl w:val="4"/>
    </w:pPr>
    <w:rPr>
      <w:rFonts w:ascii="Cambria" w:cs="Cambria" w:eastAsia="Cambria" w:hAnsi="Cambria"/>
      <w:color w:val="243f60"/>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0.0" w:type="dxa"/>
        <w:left w:w="115.0" w:type="dxa"/>
        <w:bottom w:w="0.0" w:type="dxa"/>
        <w:right w:w="115.0" w:type="dxa"/>
      </w:tblCellMar>
    </w:tblPr>
  </w:style>
  <w:style w:type="table" w:styleId="a0" w:customStyle="1">
    <w:basedOn w:val="TableNormal"/>
    <w:tblPr>
      <w:tblStyleRowBandSize w:val="1"/>
      <w:tblStyleColBandSize w:val="1"/>
      <w:tblInd w:w="0.0" w:type="dxa"/>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1.png"/><Relationship Id="rId21" Type="http://schemas.openxmlformats.org/officeDocument/2006/relationships/image" Target="media/image4.png"/><Relationship Id="rId24" Type="http://schemas.openxmlformats.org/officeDocument/2006/relationships/image" Target="media/image15.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3.png"/><Relationship Id="rId25" Type="http://schemas.openxmlformats.org/officeDocument/2006/relationships/image" Target="media/image14.png"/><Relationship Id="rId28" Type="http://schemas.openxmlformats.org/officeDocument/2006/relationships/header" Target="header3.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22.png"/><Relationship Id="rId8" Type="http://schemas.openxmlformats.org/officeDocument/2006/relationships/image" Target="media/image20.png"/><Relationship Id="rId31" Type="http://schemas.openxmlformats.org/officeDocument/2006/relationships/footer" Target="footer2.xml"/><Relationship Id="rId30" Type="http://schemas.openxmlformats.org/officeDocument/2006/relationships/footer" Target="footer3.xml"/><Relationship Id="rId11" Type="http://schemas.openxmlformats.org/officeDocument/2006/relationships/image" Target="media/image19.png"/><Relationship Id="rId10" Type="http://schemas.openxmlformats.org/officeDocument/2006/relationships/image" Target="media/image5.png"/><Relationship Id="rId32" Type="http://schemas.openxmlformats.org/officeDocument/2006/relationships/footer" Target="footer1.xml"/><Relationship Id="rId13" Type="http://schemas.openxmlformats.org/officeDocument/2006/relationships/image" Target="media/image18.png"/><Relationship Id="rId12" Type="http://schemas.openxmlformats.org/officeDocument/2006/relationships/image" Target="media/image12.png"/><Relationship Id="rId15" Type="http://schemas.openxmlformats.org/officeDocument/2006/relationships/image" Target="media/image16.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1.png"/><Relationship Id="rId19" Type="http://schemas.openxmlformats.org/officeDocument/2006/relationships/image" Target="media/image17.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8.png"/><Relationship Id="rId3" Type="http://schemas.openxmlformats.org/officeDocument/2006/relationships/image" Target="media/image7.png"/><Relationship Id="rId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xSKTdYoIOKHG7YHT1sTCi5aEsA==">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2024-03-10T12:39:00Z</dcterms:created>
</cp:coreProperties>
</file>