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83510C" w:rsidRPr="000239DF" w:rsidRDefault="00515C67">
      <w:pPr>
        <w:spacing w:before="1100"/>
        <w:jc w:val="center"/>
        <w:rPr>
          <w:rFonts w:hint="eastAsia"/>
          <w:b/>
        </w:rPr>
      </w:pPr>
      <w:r w:rsidRPr="000239DF">
        <w:rPr>
          <w:rFonts w:ascii="Aptos Display" w:hAnsi="Aptos Display"/>
          <w:b/>
          <w:color w:val="1B5E20"/>
          <w:sz w:val="60"/>
        </w:rPr>
        <w:t>PIZZA SALES</w:t>
      </w:r>
      <w:r w:rsidRPr="000239DF">
        <w:rPr>
          <w:rFonts w:ascii="Aptos Display" w:hAnsi="Aptos Display"/>
          <w:b/>
          <w:color w:val="1B5E20"/>
          <w:sz w:val="60"/>
        </w:rPr>
        <w:br/>
        <w:t>DATA ANALYSIS REPORT</w:t>
      </w:r>
    </w:p>
    <w:p w:rsidR="0083510C" w:rsidRPr="000239DF" w:rsidRDefault="00515C67">
      <w:pPr>
        <w:jc w:val="center"/>
        <w:rPr>
          <w:rFonts w:hint="eastAsia"/>
          <w:b/>
        </w:rPr>
      </w:pPr>
      <w:r w:rsidRPr="000239DF">
        <w:rPr>
          <w:b/>
          <w:sz w:val="28"/>
        </w:rPr>
        <w:t>Integrated Analysis using EDA, Microsoft Excel, Power BI &amp; Tableau</w:t>
      </w:r>
    </w:p>
    <w:p w:rsidR="0083510C" w:rsidRPr="000239DF" w:rsidRDefault="0083510C">
      <w:pPr>
        <w:rPr>
          <w:rFonts w:hint="eastAsia"/>
          <w:b/>
        </w:rPr>
      </w:pPr>
    </w:p>
    <w:p w:rsidR="0083510C" w:rsidRPr="000239DF" w:rsidRDefault="0083510C">
      <w:pPr>
        <w:spacing w:after="40"/>
        <w:rPr>
          <w:rFonts w:hint="eastAsia"/>
          <w:b/>
        </w:rPr>
      </w:pPr>
    </w:p>
    <w:p w:rsidR="0083510C" w:rsidRPr="000239DF" w:rsidRDefault="00515C67" w:rsidP="000239DF">
      <w:pPr>
        <w:pStyle w:val="Heading1"/>
      </w:pPr>
      <w:r w:rsidRPr="000239DF">
        <w:t>1. Executive Summary</w:t>
      </w:r>
    </w:p>
    <w:p w:rsidR="0083510C" w:rsidRPr="000239DF" w:rsidRDefault="00515C67">
      <w:pPr>
        <w:rPr>
          <w:rFonts w:hint="eastAsia"/>
          <w:b/>
        </w:rPr>
      </w:pPr>
      <w:r w:rsidRPr="000239DF">
        <w:rPr>
          <w:b/>
        </w:rPr>
        <w:t>This project presents an end-to-end pizza sales analysis using exploratory data analysis (EDA), Excel, Power BI and Tableau. The underlying dataset contains 48,620 sales-line records across 13 fields. The analysis establishes data quality, summarizes sales behavior, and converts the findings into interactive and presentation-ready dashboards.</w:t>
      </w:r>
    </w:p>
    <w:p w:rsidR="0083510C" w:rsidRPr="000239DF" w:rsidRDefault="00515C67">
      <w:pPr>
        <w:rPr>
          <w:rFonts w:hint="eastAsia"/>
          <w:b/>
        </w:rPr>
      </w:pPr>
      <w:r w:rsidRPr="000239DF">
        <w:rPr>
          <w:b/>
        </w:rPr>
        <w:t>The dashboards consistently report total revenue of approximately 817.86K and 21,350 distinct orders. The EDA notebook also reports 48,620 rows, 13 columns, 32 unique pizza names, no duplicate rows and no missing values. The analysis identifies Friday as the strongest ordering day, with Saturday and Thursday next, while Sunday is the weakest among the seven days.</w:t>
      </w:r>
    </w:p>
    <w:p w:rsidR="0083510C" w:rsidRPr="000239DF" w:rsidRDefault="0083510C">
      <w:pPr>
        <w:spacing w:after="40"/>
        <w:rPr>
          <w:rFonts w:hint="eastAsia"/>
          <w:b/>
        </w:rPr>
      </w:pPr>
    </w:p>
    <w:p w:rsidR="0083510C" w:rsidRPr="000239DF" w:rsidRDefault="00515C67" w:rsidP="000239DF">
      <w:pPr>
        <w:pStyle w:val="Heading1"/>
      </w:pPr>
      <w:r w:rsidRPr="000239DF">
        <w:t>Project Objectives</w:t>
      </w:r>
    </w:p>
    <w:p w:rsidR="0083510C" w:rsidRPr="000239DF" w:rsidRDefault="00515C67">
      <w:pPr>
        <w:pStyle w:val="ListBullet"/>
        <w:spacing w:after="60"/>
        <w:rPr>
          <w:rFonts w:hint="eastAsia"/>
          <w:b/>
        </w:rPr>
      </w:pPr>
      <w:r w:rsidRPr="000239DF">
        <w:rPr>
          <w:b/>
        </w:rPr>
        <w:t>Understand the structure and quality of the pizza sales dataset.</w:t>
      </w:r>
    </w:p>
    <w:p w:rsidR="0083510C" w:rsidRPr="000239DF" w:rsidRDefault="00515C67">
      <w:pPr>
        <w:pStyle w:val="ListBullet"/>
        <w:spacing w:after="60"/>
        <w:rPr>
          <w:rFonts w:hint="eastAsia"/>
          <w:b/>
        </w:rPr>
      </w:pPr>
      <w:r w:rsidRPr="000239DF">
        <w:rPr>
          <w:b/>
        </w:rPr>
        <w:t>Measure revenue, orders and pizza volume using clear KPIs.</w:t>
      </w:r>
    </w:p>
    <w:p w:rsidR="0083510C" w:rsidRPr="000239DF" w:rsidRDefault="00515C67">
      <w:pPr>
        <w:pStyle w:val="ListBullet"/>
        <w:spacing w:after="60"/>
        <w:rPr>
          <w:rFonts w:hint="eastAsia"/>
          <w:b/>
        </w:rPr>
      </w:pPr>
      <w:r w:rsidRPr="000239DF">
        <w:rPr>
          <w:b/>
        </w:rPr>
        <w:t>Identify monthly, daily and hourly ordering patterns.</w:t>
      </w:r>
    </w:p>
    <w:p w:rsidR="0083510C" w:rsidRPr="000239DF" w:rsidRDefault="00515C67">
      <w:pPr>
        <w:pStyle w:val="ListBullet"/>
        <w:spacing w:after="60"/>
        <w:rPr>
          <w:rFonts w:hint="eastAsia"/>
          <w:b/>
        </w:rPr>
      </w:pPr>
      <w:r w:rsidRPr="000239DF">
        <w:rPr>
          <w:b/>
        </w:rPr>
        <w:t>Compare revenue contribution by pizza category and pizza size.</w:t>
      </w:r>
    </w:p>
    <w:p w:rsidR="0083510C" w:rsidRPr="000239DF" w:rsidRDefault="00515C67">
      <w:pPr>
        <w:pStyle w:val="ListBullet"/>
        <w:spacing w:after="60"/>
        <w:rPr>
          <w:rFonts w:hint="eastAsia"/>
          <w:b/>
        </w:rPr>
      </w:pPr>
      <w:r w:rsidRPr="000239DF">
        <w:rPr>
          <w:b/>
        </w:rPr>
        <w:t>Identify the top-performing pizza products.</w:t>
      </w:r>
    </w:p>
    <w:p w:rsidR="0083510C" w:rsidRPr="000239DF" w:rsidRDefault="00515C67">
      <w:pPr>
        <w:pStyle w:val="ListBullet"/>
        <w:spacing w:after="60"/>
        <w:rPr>
          <w:rFonts w:hint="eastAsia"/>
          <w:b/>
        </w:rPr>
      </w:pPr>
      <w:r w:rsidRPr="000239DF">
        <w:rPr>
          <w:b/>
        </w:rPr>
        <w:t>Build decision-ready dashboards in Excel, Power BI and Tableau.</w:t>
      </w:r>
    </w:p>
    <w:p w:rsidR="0083510C" w:rsidRPr="000239DF" w:rsidRDefault="00515C67">
      <w:pPr>
        <w:pStyle w:val="ListBullet"/>
        <w:spacing w:after="60"/>
        <w:rPr>
          <w:rFonts w:hint="eastAsia"/>
          <w:b/>
        </w:rPr>
      </w:pPr>
      <w:r w:rsidRPr="000239DF">
        <w:rPr>
          <w:b/>
        </w:rPr>
        <w:t>Compare the three BI/reporting approaches and document improvement opportunities.</w:t>
      </w:r>
    </w:p>
    <w:p w:rsidR="00891EAC" w:rsidRPr="000239DF" w:rsidRDefault="00891EAC" w:rsidP="00891EAC">
      <w:pPr>
        <w:pStyle w:val="ListBullet"/>
        <w:numPr>
          <w:ilvl w:val="0"/>
          <w:numId w:val="0"/>
        </w:numPr>
        <w:spacing w:after="60"/>
        <w:rPr>
          <w:rFonts w:hint="eastAsia"/>
          <w:b/>
        </w:rPr>
      </w:pPr>
    </w:p>
    <w:p w:rsidR="00891EAC" w:rsidRPr="000239DF" w:rsidRDefault="00891EAC" w:rsidP="00891EAC">
      <w:pPr>
        <w:pStyle w:val="ListBullet"/>
        <w:numPr>
          <w:ilvl w:val="0"/>
          <w:numId w:val="0"/>
        </w:numPr>
        <w:spacing w:after="60"/>
        <w:rPr>
          <w:rFonts w:asciiTheme="majorHAnsi" w:hAnsiTheme="majorHAnsi" w:cstheme="majorHAnsi"/>
          <w:b/>
        </w:rPr>
      </w:pPr>
    </w:p>
    <w:p w:rsidR="0083510C" w:rsidRPr="000239DF" w:rsidRDefault="00515C67" w:rsidP="000239DF">
      <w:pPr>
        <w:pStyle w:val="Heading1"/>
      </w:pPr>
      <w:r w:rsidRPr="000239DF">
        <w:t>2. Dataset Overview</w:t>
      </w:r>
    </w:p>
    <w:p w:rsidR="0083510C" w:rsidRPr="000239DF" w:rsidRDefault="00515C67">
      <w:pPr>
        <w:rPr>
          <w:rFonts w:hint="eastAsia"/>
          <w:b/>
        </w:rPr>
      </w:pPr>
      <w:r w:rsidRPr="000239DF">
        <w:rPr>
          <w:b/>
        </w:rPr>
        <w:t>The EDA notebook shows a dataset of 48,620 records and 13 columns. The fields cover transaction identifiers, quantity, date/time, pricing, pizza size, category, ingredients and pizza name.</w:t>
      </w:r>
    </w:p>
    <w:tbl>
      <w:tblPr>
        <w:tblStyle w:val="TableGrid"/>
        <w:tblW w:w="0" w:type="auto"/>
        <w:jc w:val="center"/>
        <w:tblLook w:val="04A0" w:firstRow="1" w:lastRow="0" w:firstColumn="1" w:lastColumn="0" w:noHBand="0" w:noVBand="1"/>
      </w:tblPr>
      <w:tblGrid>
        <w:gridCol w:w="4752"/>
        <w:gridCol w:w="3168"/>
      </w:tblGrid>
      <w:tr w:rsidR="0083510C" w:rsidRPr="000239DF">
        <w:trPr>
          <w:jc w:val="center"/>
        </w:trPr>
        <w:tc>
          <w:tcPr>
            <w:tcW w:w="4752" w:type="dxa"/>
            <w:shd w:val="clear" w:color="auto" w:fill="1B5E20"/>
            <w:vAlign w:val="center"/>
          </w:tcPr>
          <w:p w:rsidR="0083510C" w:rsidRPr="000239DF" w:rsidRDefault="00515C67">
            <w:pPr>
              <w:jc w:val="center"/>
              <w:rPr>
                <w:rFonts w:hint="eastAsia"/>
                <w:b/>
              </w:rPr>
            </w:pPr>
            <w:r w:rsidRPr="000239DF">
              <w:rPr>
                <w:b/>
                <w:color w:val="FFFFFF"/>
                <w:sz w:val="18"/>
              </w:rPr>
              <w:t>Metric</w:t>
            </w:r>
          </w:p>
        </w:tc>
        <w:tc>
          <w:tcPr>
            <w:tcW w:w="3168" w:type="dxa"/>
            <w:shd w:val="clear" w:color="auto" w:fill="1B5E20"/>
            <w:vAlign w:val="center"/>
          </w:tcPr>
          <w:p w:rsidR="0083510C" w:rsidRPr="000239DF" w:rsidRDefault="00515C67">
            <w:pPr>
              <w:jc w:val="center"/>
              <w:rPr>
                <w:rFonts w:hint="eastAsia"/>
                <w:b/>
              </w:rPr>
            </w:pPr>
            <w:r w:rsidRPr="000239DF">
              <w:rPr>
                <w:b/>
                <w:color w:val="FFFFFF"/>
                <w:sz w:val="18"/>
              </w:rPr>
              <w:t>Value</w:t>
            </w:r>
          </w:p>
        </w:tc>
      </w:tr>
      <w:tr w:rsidR="0083510C" w:rsidRPr="000239DF">
        <w:trPr>
          <w:jc w:val="center"/>
        </w:trPr>
        <w:tc>
          <w:tcPr>
            <w:tcW w:w="4752" w:type="dxa"/>
            <w:shd w:val="clear" w:color="auto" w:fill="F7FAF7"/>
            <w:vAlign w:val="center"/>
          </w:tcPr>
          <w:p w:rsidR="0083510C" w:rsidRPr="000239DF" w:rsidRDefault="00515C67">
            <w:pPr>
              <w:jc w:val="center"/>
              <w:rPr>
                <w:rFonts w:hint="eastAsia"/>
                <w:b/>
              </w:rPr>
            </w:pPr>
            <w:r w:rsidRPr="000239DF">
              <w:rPr>
                <w:b/>
                <w:sz w:val="18"/>
              </w:rPr>
              <w:lastRenderedPageBreak/>
              <w:t>Rows / sales-line records</w:t>
            </w:r>
          </w:p>
        </w:tc>
        <w:tc>
          <w:tcPr>
            <w:tcW w:w="3168" w:type="dxa"/>
            <w:shd w:val="clear" w:color="auto" w:fill="F7FAF7"/>
            <w:vAlign w:val="center"/>
          </w:tcPr>
          <w:p w:rsidR="0083510C" w:rsidRPr="000239DF" w:rsidRDefault="00515C67">
            <w:pPr>
              <w:jc w:val="center"/>
              <w:rPr>
                <w:rFonts w:hint="eastAsia"/>
                <w:b/>
              </w:rPr>
            </w:pPr>
            <w:r w:rsidRPr="000239DF">
              <w:rPr>
                <w:b/>
                <w:sz w:val="18"/>
              </w:rPr>
              <w:t>48,620</w:t>
            </w:r>
          </w:p>
        </w:tc>
      </w:tr>
      <w:tr w:rsidR="0083510C" w:rsidRPr="000239DF">
        <w:trPr>
          <w:jc w:val="center"/>
        </w:trPr>
        <w:tc>
          <w:tcPr>
            <w:tcW w:w="4752" w:type="dxa"/>
            <w:vAlign w:val="center"/>
          </w:tcPr>
          <w:p w:rsidR="0083510C" w:rsidRPr="000239DF" w:rsidRDefault="00515C67">
            <w:pPr>
              <w:jc w:val="center"/>
              <w:rPr>
                <w:rFonts w:hint="eastAsia"/>
                <w:b/>
              </w:rPr>
            </w:pPr>
            <w:r w:rsidRPr="000239DF">
              <w:rPr>
                <w:b/>
                <w:sz w:val="18"/>
              </w:rPr>
              <w:t>Columns</w:t>
            </w:r>
          </w:p>
        </w:tc>
        <w:tc>
          <w:tcPr>
            <w:tcW w:w="3168" w:type="dxa"/>
            <w:vAlign w:val="center"/>
          </w:tcPr>
          <w:p w:rsidR="0083510C" w:rsidRPr="000239DF" w:rsidRDefault="00515C67">
            <w:pPr>
              <w:jc w:val="center"/>
              <w:rPr>
                <w:rFonts w:hint="eastAsia"/>
                <w:b/>
              </w:rPr>
            </w:pPr>
            <w:r w:rsidRPr="000239DF">
              <w:rPr>
                <w:b/>
                <w:sz w:val="18"/>
              </w:rPr>
              <w:t>13</w:t>
            </w:r>
          </w:p>
        </w:tc>
      </w:tr>
      <w:tr w:rsidR="0083510C" w:rsidRPr="000239DF">
        <w:trPr>
          <w:jc w:val="center"/>
        </w:trPr>
        <w:tc>
          <w:tcPr>
            <w:tcW w:w="4752" w:type="dxa"/>
            <w:shd w:val="clear" w:color="auto" w:fill="F7FAF7"/>
            <w:vAlign w:val="center"/>
          </w:tcPr>
          <w:p w:rsidR="0083510C" w:rsidRPr="000239DF" w:rsidRDefault="00515C67">
            <w:pPr>
              <w:jc w:val="center"/>
              <w:rPr>
                <w:rFonts w:hint="eastAsia"/>
                <w:b/>
              </w:rPr>
            </w:pPr>
            <w:r w:rsidRPr="000239DF">
              <w:rPr>
                <w:b/>
                <w:sz w:val="18"/>
              </w:rPr>
              <w:t>Distinct pizza names</w:t>
            </w:r>
          </w:p>
        </w:tc>
        <w:tc>
          <w:tcPr>
            <w:tcW w:w="3168" w:type="dxa"/>
            <w:shd w:val="clear" w:color="auto" w:fill="F7FAF7"/>
            <w:vAlign w:val="center"/>
          </w:tcPr>
          <w:p w:rsidR="0083510C" w:rsidRPr="000239DF" w:rsidRDefault="00515C67">
            <w:pPr>
              <w:jc w:val="center"/>
              <w:rPr>
                <w:rFonts w:hint="eastAsia"/>
                <w:b/>
              </w:rPr>
            </w:pPr>
            <w:r w:rsidRPr="000239DF">
              <w:rPr>
                <w:b/>
                <w:sz w:val="18"/>
              </w:rPr>
              <w:t>32</w:t>
            </w:r>
          </w:p>
        </w:tc>
      </w:tr>
      <w:tr w:rsidR="0083510C" w:rsidRPr="000239DF">
        <w:trPr>
          <w:jc w:val="center"/>
        </w:trPr>
        <w:tc>
          <w:tcPr>
            <w:tcW w:w="4752" w:type="dxa"/>
            <w:vAlign w:val="center"/>
          </w:tcPr>
          <w:p w:rsidR="0083510C" w:rsidRPr="000239DF" w:rsidRDefault="00515C67">
            <w:pPr>
              <w:jc w:val="center"/>
              <w:rPr>
                <w:rFonts w:hint="eastAsia"/>
                <w:b/>
              </w:rPr>
            </w:pPr>
            <w:r w:rsidRPr="000239DF">
              <w:rPr>
                <w:b/>
                <w:sz w:val="18"/>
              </w:rPr>
              <w:t>Duplicate rows</w:t>
            </w:r>
          </w:p>
        </w:tc>
        <w:tc>
          <w:tcPr>
            <w:tcW w:w="3168" w:type="dxa"/>
            <w:vAlign w:val="center"/>
          </w:tcPr>
          <w:p w:rsidR="0083510C" w:rsidRPr="000239DF" w:rsidRDefault="00515C67">
            <w:pPr>
              <w:jc w:val="center"/>
              <w:rPr>
                <w:rFonts w:hint="eastAsia"/>
                <w:b/>
              </w:rPr>
            </w:pPr>
            <w:r w:rsidRPr="000239DF">
              <w:rPr>
                <w:b/>
                <w:sz w:val="18"/>
              </w:rPr>
              <w:t>0</w:t>
            </w:r>
          </w:p>
        </w:tc>
      </w:tr>
      <w:tr w:rsidR="0083510C" w:rsidRPr="000239DF">
        <w:trPr>
          <w:jc w:val="center"/>
        </w:trPr>
        <w:tc>
          <w:tcPr>
            <w:tcW w:w="4752" w:type="dxa"/>
            <w:shd w:val="clear" w:color="auto" w:fill="F7FAF7"/>
            <w:vAlign w:val="center"/>
          </w:tcPr>
          <w:p w:rsidR="0083510C" w:rsidRPr="000239DF" w:rsidRDefault="00515C67">
            <w:pPr>
              <w:jc w:val="center"/>
              <w:rPr>
                <w:rFonts w:hint="eastAsia"/>
                <w:b/>
              </w:rPr>
            </w:pPr>
            <w:r w:rsidRPr="000239DF">
              <w:rPr>
                <w:b/>
                <w:sz w:val="18"/>
              </w:rPr>
              <w:t>Missing values</w:t>
            </w:r>
          </w:p>
        </w:tc>
        <w:tc>
          <w:tcPr>
            <w:tcW w:w="3168" w:type="dxa"/>
            <w:shd w:val="clear" w:color="auto" w:fill="F7FAF7"/>
            <w:vAlign w:val="center"/>
          </w:tcPr>
          <w:p w:rsidR="0083510C" w:rsidRPr="000239DF" w:rsidRDefault="00515C67">
            <w:pPr>
              <w:jc w:val="center"/>
              <w:rPr>
                <w:rFonts w:hint="eastAsia"/>
                <w:b/>
              </w:rPr>
            </w:pPr>
            <w:r w:rsidRPr="000239DF">
              <w:rPr>
                <w:b/>
                <w:sz w:val="18"/>
              </w:rPr>
              <w:t>0 across all columns</w:t>
            </w:r>
          </w:p>
        </w:tc>
      </w:tr>
      <w:tr w:rsidR="0083510C" w:rsidRPr="000239DF">
        <w:trPr>
          <w:jc w:val="center"/>
        </w:trPr>
        <w:tc>
          <w:tcPr>
            <w:tcW w:w="4752" w:type="dxa"/>
            <w:vAlign w:val="center"/>
          </w:tcPr>
          <w:p w:rsidR="0083510C" w:rsidRPr="000239DF" w:rsidRDefault="00515C67">
            <w:pPr>
              <w:jc w:val="center"/>
              <w:rPr>
                <w:rFonts w:hint="eastAsia"/>
                <w:b/>
              </w:rPr>
            </w:pPr>
            <w:r w:rsidRPr="000239DF">
              <w:rPr>
                <w:b/>
                <w:sz w:val="18"/>
              </w:rPr>
              <w:t>Distinct orders</w:t>
            </w:r>
          </w:p>
        </w:tc>
        <w:tc>
          <w:tcPr>
            <w:tcW w:w="3168" w:type="dxa"/>
            <w:vAlign w:val="center"/>
          </w:tcPr>
          <w:p w:rsidR="0083510C" w:rsidRPr="000239DF" w:rsidRDefault="00515C67">
            <w:pPr>
              <w:jc w:val="center"/>
              <w:rPr>
                <w:rFonts w:hint="eastAsia"/>
                <w:b/>
              </w:rPr>
            </w:pPr>
            <w:r w:rsidRPr="000239DF">
              <w:rPr>
                <w:b/>
                <w:sz w:val="18"/>
              </w:rPr>
              <w:t>21,350 (dashboard KPI)</w:t>
            </w:r>
          </w:p>
        </w:tc>
      </w:tr>
      <w:tr w:rsidR="0083510C" w:rsidRPr="000239DF">
        <w:trPr>
          <w:jc w:val="center"/>
        </w:trPr>
        <w:tc>
          <w:tcPr>
            <w:tcW w:w="4752" w:type="dxa"/>
            <w:shd w:val="clear" w:color="auto" w:fill="F7FAF7"/>
            <w:vAlign w:val="center"/>
          </w:tcPr>
          <w:p w:rsidR="0083510C" w:rsidRPr="000239DF" w:rsidRDefault="00515C67">
            <w:pPr>
              <w:jc w:val="center"/>
              <w:rPr>
                <w:rFonts w:hint="eastAsia"/>
                <w:b/>
              </w:rPr>
            </w:pPr>
            <w:r w:rsidRPr="000239DF">
              <w:rPr>
                <w:b/>
                <w:sz w:val="18"/>
              </w:rPr>
              <w:t>Total revenue</w:t>
            </w:r>
          </w:p>
        </w:tc>
        <w:tc>
          <w:tcPr>
            <w:tcW w:w="3168" w:type="dxa"/>
            <w:shd w:val="clear" w:color="auto" w:fill="F7FAF7"/>
            <w:vAlign w:val="center"/>
          </w:tcPr>
          <w:p w:rsidR="0083510C" w:rsidRPr="000239DF" w:rsidRDefault="00515C67">
            <w:pPr>
              <w:jc w:val="center"/>
              <w:rPr>
                <w:rFonts w:hint="eastAsia"/>
                <w:b/>
              </w:rPr>
            </w:pPr>
            <w:r w:rsidRPr="000239DF">
              <w:rPr>
                <w:b/>
                <w:sz w:val="18"/>
              </w:rPr>
              <w:t>817,860 / 817.86K (dashboard KPI)</w:t>
            </w:r>
          </w:p>
        </w:tc>
      </w:tr>
      <w:tr w:rsidR="0083510C" w:rsidRPr="000239DF">
        <w:trPr>
          <w:jc w:val="center"/>
        </w:trPr>
        <w:tc>
          <w:tcPr>
            <w:tcW w:w="4752" w:type="dxa"/>
            <w:vAlign w:val="center"/>
          </w:tcPr>
          <w:p w:rsidR="0083510C" w:rsidRPr="000239DF" w:rsidRDefault="00515C67">
            <w:pPr>
              <w:jc w:val="center"/>
              <w:rPr>
                <w:rFonts w:hint="eastAsia"/>
                <w:b/>
              </w:rPr>
            </w:pPr>
            <w:r w:rsidRPr="000239DF">
              <w:rPr>
                <w:b/>
                <w:sz w:val="18"/>
              </w:rPr>
              <w:t>Total pizza quantity</w:t>
            </w:r>
          </w:p>
        </w:tc>
        <w:tc>
          <w:tcPr>
            <w:tcW w:w="3168" w:type="dxa"/>
            <w:vAlign w:val="center"/>
          </w:tcPr>
          <w:p w:rsidR="0083510C" w:rsidRPr="000239DF" w:rsidRDefault="00515C67">
            <w:pPr>
              <w:jc w:val="center"/>
              <w:rPr>
                <w:rFonts w:hint="eastAsia"/>
                <w:b/>
              </w:rPr>
            </w:pPr>
            <w:r w:rsidRPr="000239DF">
              <w:rPr>
                <w:b/>
                <w:sz w:val="18"/>
              </w:rPr>
              <w:t>49,574 (Excel dashboard KPI)</w:t>
            </w:r>
          </w:p>
        </w:tc>
      </w:tr>
    </w:tbl>
    <w:p w:rsidR="0083510C" w:rsidRPr="000239DF" w:rsidRDefault="0083510C">
      <w:pPr>
        <w:spacing w:after="40"/>
        <w:rPr>
          <w:rFonts w:hint="eastAsia"/>
          <w:b/>
        </w:rPr>
      </w:pPr>
    </w:p>
    <w:p w:rsidR="0083510C" w:rsidRPr="000239DF" w:rsidRDefault="00515C67" w:rsidP="000239DF">
      <w:pPr>
        <w:pStyle w:val="Heading1"/>
      </w:pPr>
      <w:r w:rsidRPr="000239DF">
        <w:t>Main Variables</w:t>
      </w:r>
    </w:p>
    <w:tbl>
      <w:tblPr>
        <w:tblStyle w:val="TableGrid"/>
        <w:tblW w:w="0" w:type="auto"/>
        <w:jc w:val="center"/>
        <w:tblLook w:val="04A0" w:firstRow="1" w:lastRow="0" w:firstColumn="1" w:lastColumn="0" w:noHBand="0" w:noVBand="1"/>
      </w:tblPr>
      <w:tblGrid>
        <w:gridCol w:w="2880"/>
        <w:gridCol w:w="5040"/>
      </w:tblGrid>
      <w:tr w:rsidR="0083510C" w:rsidRPr="000239DF">
        <w:trPr>
          <w:jc w:val="center"/>
        </w:trPr>
        <w:tc>
          <w:tcPr>
            <w:tcW w:w="2880" w:type="dxa"/>
            <w:shd w:val="clear" w:color="auto" w:fill="1B5E20"/>
            <w:vAlign w:val="center"/>
          </w:tcPr>
          <w:p w:rsidR="0083510C" w:rsidRPr="000239DF" w:rsidRDefault="00515C67">
            <w:pPr>
              <w:jc w:val="center"/>
              <w:rPr>
                <w:rFonts w:hint="eastAsia"/>
                <w:b/>
              </w:rPr>
            </w:pPr>
            <w:r w:rsidRPr="000239DF">
              <w:rPr>
                <w:b/>
                <w:color w:val="FFFFFF"/>
                <w:sz w:val="18"/>
              </w:rPr>
              <w:t>Field</w:t>
            </w:r>
          </w:p>
        </w:tc>
        <w:tc>
          <w:tcPr>
            <w:tcW w:w="5040" w:type="dxa"/>
            <w:shd w:val="clear" w:color="auto" w:fill="1B5E20"/>
            <w:vAlign w:val="center"/>
          </w:tcPr>
          <w:p w:rsidR="0083510C" w:rsidRPr="000239DF" w:rsidRDefault="00515C67">
            <w:pPr>
              <w:jc w:val="center"/>
              <w:rPr>
                <w:rFonts w:hint="eastAsia"/>
                <w:b/>
              </w:rPr>
            </w:pPr>
            <w:r w:rsidRPr="000239DF">
              <w:rPr>
                <w:b/>
                <w:color w:val="FFFFFF"/>
                <w:sz w:val="18"/>
              </w:rPr>
              <w:t>Role in Analysis</w:t>
            </w:r>
          </w:p>
        </w:tc>
      </w:tr>
      <w:tr w:rsidR="0083510C" w:rsidRPr="000239DF">
        <w:trPr>
          <w:jc w:val="center"/>
        </w:trPr>
        <w:tc>
          <w:tcPr>
            <w:tcW w:w="2880" w:type="dxa"/>
            <w:shd w:val="clear" w:color="auto" w:fill="F7FAF7"/>
            <w:vAlign w:val="center"/>
          </w:tcPr>
          <w:p w:rsidR="0083510C" w:rsidRPr="000239DF" w:rsidRDefault="00515C67">
            <w:pPr>
              <w:jc w:val="center"/>
              <w:rPr>
                <w:rFonts w:hint="eastAsia"/>
                <w:b/>
              </w:rPr>
            </w:pPr>
            <w:r w:rsidRPr="000239DF">
              <w:rPr>
                <w:b/>
                <w:sz w:val="18"/>
              </w:rPr>
              <w:t>pizza_id</w:t>
            </w:r>
          </w:p>
        </w:tc>
        <w:tc>
          <w:tcPr>
            <w:tcW w:w="5040" w:type="dxa"/>
            <w:shd w:val="clear" w:color="auto" w:fill="F7FAF7"/>
            <w:vAlign w:val="center"/>
          </w:tcPr>
          <w:p w:rsidR="0083510C" w:rsidRPr="000239DF" w:rsidRDefault="00515C67">
            <w:pPr>
              <w:jc w:val="center"/>
              <w:rPr>
                <w:rFonts w:hint="eastAsia"/>
                <w:b/>
              </w:rPr>
            </w:pPr>
            <w:r w:rsidRPr="000239DF">
              <w:rPr>
                <w:b/>
                <w:sz w:val="18"/>
              </w:rPr>
              <w:t>Unique pizza-line identifier</w:t>
            </w:r>
          </w:p>
        </w:tc>
      </w:tr>
      <w:tr w:rsidR="0083510C" w:rsidRPr="000239DF">
        <w:trPr>
          <w:jc w:val="center"/>
        </w:trPr>
        <w:tc>
          <w:tcPr>
            <w:tcW w:w="2880" w:type="dxa"/>
            <w:vAlign w:val="center"/>
          </w:tcPr>
          <w:p w:rsidR="0083510C" w:rsidRPr="000239DF" w:rsidRDefault="00515C67">
            <w:pPr>
              <w:jc w:val="center"/>
              <w:rPr>
                <w:rFonts w:hint="eastAsia"/>
                <w:b/>
              </w:rPr>
            </w:pPr>
            <w:r w:rsidRPr="000239DF">
              <w:rPr>
                <w:b/>
                <w:sz w:val="18"/>
              </w:rPr>
              <w:t>order_id</w:t>
            </w:r>
          </w:p>
        </w:tc>
        <w:tc>
          <w:tcPr>
            <w:tcW w:w="5040" w:type="dxa"/>
            <w:vAlign w:val="center"/>
          </w:tcPr>
          <w:p w:rsidR="0083510C" w:rsidRPr="000239DF" w:rsidRDefault="00515C67">
            <w:pPr>
              <w:jc w:val="center"/>
              <w:rPr>
                <w:rFonts w:hint="eastAsia"/>
                <w:b/>
              </w:rPr>
            </w:pPr>
            <w:r w:rsidRPr="000239DF">
              <w:rPr>
                <w:b/>
                <w:sz w:val="18"/>
              </w:rPr>
              <w:t>Order identifier; used for distinct order counts</w:t>
            </w:r>
          </w:p>
        </w:tc>
      </w:tr>
      <w:tr w:rsidR="0083510C" w:rsidRPr="000239DF">
        <w:trPr>
          <w:jc w:val="center"/>
        </w:trPr>
        <w:tc>
          <w:tcPr>
            <w:tcW w:w="2880" w:type="dxa"/>
            <w:shd w:val="clear" w:color="auto" w:fill="F7FAF7"/>
            <w:vAlign w:val="center"/>
          </w:tcPr>
          <w:p w:rsidR="0083510C" w:rsidRPr="000239DF" w:rsidRDefault="00515C67">
            <w:pPr>
              <w:jc w:val="center"/>
              <w:rPr>
                <w:rFonts w:hint="eastAsia"/>
                <w:b/>
              </w:rPr>
            </w:pPr>
            <w:r w:rsidRPr="000239DF">
              <w:rPr>
                <w:b/>
                <w:sz w:val="18"/>
              </w:rPr>
              <w:t>pizza_name_id</w:t>
            </w:r>
          </w:p>
        </w:tc>
        <w:tc>
          <w:tcPr>
            <w:tcW w:w="5040" w:type="dxa"/>
            <w:shd w:val="clear" w:color="auto" w:fill="F7FAF7"/>
            <w:vAlign w:val="center"/>
          </w:tcPr>
          <w:p w:rsidR="0083510C" w:rsidRPr="000239DF" w:rsidRDefault="00515C67">
            <w:pPr>
              <w:jc w:val="center"/>
              <w:rPr>
                <w:rFonts w:hint="eastAsia"/>
                <w:b/>
              </w:rPr>
            </w:pPr>
            <w:r w:rsidRPr="000239DF">
              <w:rPr>
                <w:b/>
                <w:sz w:val="18"/>
              </w:rPr>
              <w:t>Product-level identifier</w:t>
            </w:r>
          </w:p>
        </w:tc>
      </w:tr>
      <w:tr w:rsidR="0083510C" w:rsidRPr="000239DF">
        <w:trPr>
          <w:jc w:val="center"/>
        </w:trPr>
        <w:tc>
          <w:tcPr>
            <w:tcW w:w="2880" w:type="dxa"/>
            <w:vAlign w:val="center"/>
          </w:tcPr>
          <w:p w:rsidR="0083510C" w:rsidRPr="000239DF" w:rsidRDefault="00515C67">
            <w:pPr>
              <w:jc w:val="center"/>
              <w:rPr>
                <w:rFonts w:hint="eastAsia"/>
                <w:b/>
              </w:rPr>
            </w:pPr>
            <w:r w:rsidRPr="000239DF">
              <w:rPr>
                <w:b/>
                <w:sz w:val="18"/>
              </w:rPr>
              <w:t>quantity</w:t>
            </w:r>
          </w:p>
        </w:tc>
        <w:tc>
          <w:tcPr>
            <w:tcW w:w="5040" w:type="dxa"/>
            <w:vAlign w:val="center"/>
          </w:tcPr>
          <w:p w:rsidR="0083510C" w:rsidRPr="000239DF" w:rsidRDefault="00515C67">
            <w:pPr>
              <w:jc w:val="center"/>
              <w:rPr>
                <w:rFonts w:hint="eastAsia"/>
                <w:b/>
              </w:rPr>
            </w:pPr>
            <w:r w:rsidRPr="000239DF">
              <w:rPr>
                <w:b/>
                <w:sz w:val="18"/>
              </w:rPr>
              <w:t>Number of pizzas in a sales line</w:t>
            </w:r>
          </w:p>
        </w:tc>
      </w:tr>
      <w:tr w:rsidR="0083510C" w:rsidRPr="000239DF">
        <w:trPr>
          <w:jc w:val="center"/>
        </w:trPr>
        <w:tc>
          <w:tcPr>
            <w:tcW w:w="2880" w:type="dxa"/>
            <w:shd w:val="clear" w:color="auto" w:fill="F7FAF7"/>
            <w:vAlign w:val="center"/>
          </w:tcPr>
          <w:p w:rsidR="0083510C" w:rsidRPr="000239DF" w:rsidRDefault="00515C67">
            <w:pPr>
              <w:jc w:val="center"/>
              <w:rPr>
                <w:rFonts w:hint="eastAsia"/>
                <w:b/>
              </w:rPr>
            </w:pPr>
            <w:r w:rsidRPr="000239DF">
              <w:rPr>
                <w:b/>
                <w:sz w:val="18"/>
              </w:rPr>
              <w:t>order_date</w:t>
            </w:r>
          </w:p>
        </w:tc>
        <w:tc>
          <w:tcPr>
            <w:tcW w:w="5040" w:type="dxa"/>
            <w:shd w:val="clear" w:color="auto" w:fill="F7FAF7"/>
            <w:vAlign w:val="center"/>
          </w:tcPr>
          <w:p w:rsidR="0083510C" w:rsidRPr="000239DF" w:rsidRDefault="00515C67">
            <w:pPr>
              <w:jc w:val="center"/>
              <w:rPr>
                <w:rFonts w:hint="eastAsia"/>
                <w:b/>
              </w:rPr>
            </w:pPr>
            <w:r w:rsidRPr="000239DF">
              <w:rPr>
                <w:b/>
                <w:sz w:val="18"/>
              </w:rPr>
              <w:t>Date used for monthly/time analysis</w:t>
            </w:r>
          </w:p>
        </w:tc>
      </w:tr>
      <w:tr w:rsidR="0083510C" w:rsidRPr="000239DF">
        <w:trPr>
          <w:jc w:val="center"/>
        </w:trPr>
        <w:tc>
          <w:tcPr>
            <w:tcW w:w="2880" w:type="dxa"/>
            <w:vAlign w:val="center"/>
          </w:tcPr>
          <w:p w:rsidR="0083510C" w:rsidRPr="000239DF" w:rsidRDefault="00515C67">
            <w:pPr>
              <w:jc w:val="center"/>
              <w:rPr>
                <w:rFonts w:hint="eastAsia"/>
                <w:b/>
              </w:rPr>
            </w:pPr>
            <w:r w:rsidRPr="000239DF">
              <w:rPr>
                <w:b/>
                <w:sz w:val="18"/>
              </w:rPr>
              <w:t>order_day</w:t>
            </w:r>
          </w:p>
        </w:tc>
        <w:tc>
          <w:tcPr>
            <w:tcW w:w="5040" w:type="dxa"/>
            <w:vAlign w:val="center"/>
          </w:tcPr>
          <w:p w:rsidR="0083510C" w:rsidRPr="000239DF" w:rsidRDefault="00515C67">
            <w:pPr>
              <w:jc w:val="center"/>
              <w:rPr>
                <w:rFonts w:hint="eastAsia"/>
                <w:b/>
              </w:rPr>
            </w:pPr>
            <w:r w:rsidRPr="000239DF">
              <w:rPr>
                <w:b/>
                <w:sz w:val="18"/>
              </w:rPr>
              <w:t>Day-of-week analysis</w:t>
            </w:r>
          </w:p>
        </w:tc>
      </w:tr>
      <w:tr w:rsidR="0083510C" w:rsidRPr="000239DF">
        <w:trPr>
          <w:jc w:val="center"/>
        </w:trPr>
        <w:tc>
          <w:tcPr>
            <w:tcW w:w="2880" w:type="dxa"/>
            <w:shd w:val="clear" w:color="auto" w:fill="F7FAF7"/>
            <w:vAlign w:val="center"/>
          </w:tcPr>
          <w:p w:rsidR="0083510C" w:rsidRPr="000239DF" w:rsidRDefault="00515C67">
            <w:pPr>
              <w:jc w:val="center"/>
              <w:rPr>
                <w:rFonts w:hint="eastAsia"/>
                <w:b/>
              </w:rPr>
            </w:pPr>
            <w:r w:rsidRPr="000239DF">
              <w:rPr>
                <w:b/>
                <w:sz w:val="18"/>
              </w:rPr>
              <w:t>order_time</w:t>
            </w:r>
          </w:p>
        </w:tc>
        <w:tc>
          <w:tcPr>
            <w:tcW w:w="5040" w:type="dxa"/>
            <w:shd w:val="clear" w:color="auto" w:fill="F7FAF7"/>
            <w:vAlign w:val="center"/>
          </w:tcPr>
          <w:p w:rsidR="0083510C" w:rsidRPr="000239DF" w:rsidRDefault="00515C67">
            <w:pPr>
              <w:jc w:val="center"/>
              <w:rPr>
                <w:rFonts w:hint="eastAsia"/>
                <w:b/>
              </w:rPr>
            </w:pPr>
            <w:r w:rsidRPr="000239DF">
              <w:rPr>
                <w:b/>
                <w:sz w:val="18"/>
              </w:rPr>
              <w:t>Time-of-day / hourly analysis</w:t>
            </w:r>
          </w:p>
        </w:tc>
      </w:tr>
      <w:tr w:rsidR="0083510C" w:rsidRPr="000239DF">
        <w:trPr>
          <w:jc w:val="center"/>
        </w:trPr>
        <w:tc>
          <w:tcPr>
            <w:tcW w:w="2880" w:type="dxa"/>
            <w:vAlign w:val="center"/>
          </w:tcPr>
          <w:p w:rsidR="0083510C" w:rsidRPr="000239DF" w:rsidRDefault="00515C67">
            <w:pPr>
              <w:jc w:val="center"/>
              <w:rPr>
                <w:rFonts w:hint="eastAsia"/>
                <w:b/>
              </w:rPr>
            </w:pPr>
            <w:r w:rsidRPr="000239DF">
              <w:rPr>
                <w:b/>
                <w:sz w:val="18"/>
              </w:rPr>
              <w:t>unit_price</w:t>
            </w:r>
          </w:p>
        </w:tc>
        <w:tc>
          <w:tcPr>
            <w:tcW w:w="5040" w:type="dxa"/>
            <w:vAlign w:val="center"/>
          </w:tcPr>
          <w:p w:rsidR="0083510C" w:rsidRPr="000239DF" w:rsidRDefault="00515C67">
            <w:pPr>
              <w:jc w:val="center"/>
              <w:rPr>
                <w:rFonts w:hint="eastAsia"/>
                <w:b/>
              </w:rPr>
            </w:pPr>
            <w:r w:rsidRPr="000239DF">
              <w:rPr>
                <w:b/>
                <w:sz w:val="18"/>
              </w:rPr>
              <w:t>Price per pizza</w:t>
            </w:r>
          </w:p>
        </w:tc>
      </w:tr>
      <w:tr w:rsidR="0083510C" w:rsidRPr="000239DF">
        <w:trPr>
          <w:jc w:val="center"/>
        </w:trPr>
        <w:tc>
          <w:tcPr>
            <w:tcW w:w="2880" w:type="dxa"/>
            <w:shd w:val="clear" w:color="auto" w:fill="F7FAF7"/>
            <w:vAlign w:val="center"/>
          </w:tcPr>
          <w:p w:rsidR="0083510C" w:rsidRPr="000239DF" w:rsidRDefault="00515C67">
            <w:pPr>
              <w:jc w:val="center"/>
              <w:rPr>
                <w:rFonts w:hint="eastAsia"/>
                <w:b/>
              </w:rPr>
            </w:pPr>
            <w:r w:rsidRPr="000239DF">
              <w:rPr>
                <w:b/>
                <w:sz w:val="18"/>
              </w:rPr>
              <w:t>total_price</w:t>
            </w:r>
          </w:p>
        </w:tc>
        <w:tc>
          <w:tcPr>
            <w:tcW w:w="5040" w:type="dxa"/>
            <w:shd w:val="clear" w:color="auto" w:fill="F7FAF7"/>
            <w:vAlign w:val="center"/>
          </w:tcPr>
          <w:p w:rsidR="0083510C" w:rsidRPr="000239DF" w:rsidRDefault="00515C67">
            <w:pPr>
              <w:jc w:val="center"/>
              <w:rPr>
                <w:rFonts w:hint="eastAsia"/>
                <w:b/>
              </w:rPr>
            </w:pPr>
            <w:r w:rsidRPr="000239DF">
              <w:rPr>
                <w:b/>
                <w:sz w:val="18"/>
              </w:rPr>
              <w:t>Transaction-line revenue</w:t>
            </w:r>
          </w:p>
        </w:tc>
      </w:tr>
      <w:tr w:rsidR="0083510C" w:rsidRPr="000239DF">
        <w:trPr>
          <w:jc w:val="center"/>
        </w:trPr>
        <w:tc>
          <w:tcPr>
            <w:tcW w:w="2880" w:type="dxa"/>
            <w:vAlign w:val="center"/>
          </w:tcPr>
          <w:p w:rsidR="0083510C" w:rsidRPr="000239DF" w:rsidRDefault="00515C67">
            <w:pPr>
              <w:jc w:val="center"/>
              <w:rPr>
                <w:rFonts w:hint="eastAsia"/>
                <w:b/>
              </w:rPr>
            </w:pPr>
            <w:r w:rsidRPr="000239DF">
              <w:rPr>
                <w:b/>
                <w:sz w:val="18"/>
              </w:rPr>
              <w:t>pizza_size</w:t>
            </w:r>
          </w:p>
        </w:tc>
        <w:tc>
          <w:tcPr>
            <w:tcW w:w="5040" w:type="dxa"/>
            <w:vAlign w:val="center"/>
          </w:tcPr>
          <w:p w:rsidR="0083510C" w:rsidRPr="000239DF" w:rsidRDefault="00515C67">
            <w:pPr>
              <w:jc w:val="center"/>
              <w:rPr>
                <w:rFonts w:hint="eastAsia"/>
                <w:b/>
              </w:rPr>
            </w:pPr>
            <w:r w:rsidRPr="000239DF">
              <w:rPr>
                <w:b/>
                <w:sz w:val="18"/>
              </w:rPr>
              <w:t>L, M, S, XL and XXL size analysis</w:t>
            </w:r>
          </w:p>
        </w:tc>
      </w:tr>
      <w:tr w:rsidR="0083510C" w:rsidRPr="000239DF">
        <w:trPr>
          <w:jc w:val="center"/>
        </w:trPr>
        <w:tc>
          <w:tcPr>
            <w:tcW w:w="2880" w:type="dxa"/>
            <w:shd w:val="clear" w:color="auto" w:fill="F7FAF7"/>
            <w:vAlign w:val="center"/>
          </w:tcPr>
          <w:p w:rsidR="0083510C" w:rsidRPr="000239DF" w:rsidRDefault="00515C67">
            <w:pPr>
              <w:jc w:val="center"/>
              <w:rPr>
                <w:rFonts w:hint="eastAsia"/>
                <w:b/>
              </w:rPr>
            </w:pPr>
            <w:r w:rsidRPr="000239DF">
              <w:rPr>
                <w:b/>
                <w:sz w:val="18"/>
              </w:rPr>
              <w:t>pizza_category</w:t>
            </w:r>
          </w:p>
        </w:tc>
        <w:tc>
          <w:tcPr>
            <w:tcW w:w="5040" w:type="dxa"/>
            <w:shd w:val="clear" w:color="auto" w:fill="F7FAF7"/>
            <w:vAlign w:val="center"/>
          </w:tcPr>
          <w:p w:rsidR="0083510C" w:rsidRPr="000239DF" w:rsidRDefault="00515C67">
            <w:pPr>
              <w:jc w:val="center"/>
              <w:rPr>
                <w:rFonts w:hint="eastAsia"/>
                <w:b/>
              </w:rPr>
            </w:pPr>
            <w:r w:rsidRPr="000239DF">
              <w:rPr>
                <w:b/>
                <w:sz w:val="18"/>
              </w:rPr>
              <w:t>Chicken, Classic, Supreme and Veggie</w:t>
            </w:r>
          </w:p>
        </w:tc>
      </w:tr>
      <w:tr w:rsidR="0083510C" w:rsidRPr="000239DF">
        <w:trPr>
          <w:jc w:val="center"/>
        </w:trPr>
        <w:tc>
          <w:tcPr>
            <w:tcW w:w="2880" w:type="dxa"/>
            <w:vAlign w:val="center"/>
          </w:tcPr>
          <w:p w:rsidR="0083510C" w:rsidRPr="000239DF" w:rsidRDefault="00515C67">
            <w:pPr>
              <w:jc w:val="center"/>
              <w:rPr>
                <w:rFonts w:hint="eastAsia"/>
                <w:b/>
              </w:rPr>
            </w:pPr>
            <w:r w:rsidRPr="000239DF">
              <w:rPr>
                <w:b/>
                <w:sz w:val="18"/>
              </w:rPr>
              <w:t>pizza_ingredients</w:t>
            </w:r>
          </w:p>
        </w:tc>
        <w:tc>
          <w:tcPr>
            <w:tcW w:w="5040" w:type="dxa"/>
            <w:vAlign w:val="center"/>
          </w:tcPr>
          <w:p w:rsidR="0083510C" w:rsidRPr="000239DF" w:rsidRDefault="00515C67">
            <w:pPr>
              <w:jc w:val="center"/>
              <w:rPr>
                <w:rFonts w:hint="eastAsia"/>
                <w:b/>
              </w:rPr>
            </w:pPr>
            <w:r w:rsidRPr="000239DF">
              <w:rPr>
                <w:b/>
                <w:sz w:val="18"/>
              </w:rPr>
              <w:t>Ingredient description</w:t>
            </w:r>
          </w:p>
        </w:tc>
      </w:tr>
      <w:tr w:rsidR="0083510C" w:rsidRPr="000239DF">
        <w:trPr>
          <w:jc w:val="center"/>
        </w:trPr>
        <w:tc>
          <w:tcPr>
            <w:tcW w:w="2880" w:type="dxa"/>
            <w:shd w:val="clear" w:color="auto" w:fill="F7FAF7"/>
            <w:vAlign w:val="center"/>
          </w:tcPr>
          <w:p w:rsidR="0083510C" w:rsidRPr="000239DF" w:rsidRDefault="00515C67">
            <w:pPr>
              <w:jc w:val="center"/>
              <w:rPr>
                <w:rFonts w:hint="eastAsia"/>
                <w:b/>
              </w:rPr>
            </w:pPr>
            <w:r w:rsidRPr="000239DF">
              <w:rPr>
                <w:b/>
                <w:sz w:val="18"/>
              </w:rPr>
              <w:t>pizza_name</w:t>
            </w:r>
          </w:p>
        </w:tc>
        <w:tc>
          <w:tcPr>
            <w:tcW w:w="5040" w:type="dxa"/>
            <w:shd w:val="clear" w:color="auto" w:fill="F7FAF7"/>
            <w:vAlign w:val="center"/>
          </w:tcPr>
          <w:p w:rsidR="0083510C" w:rsidRPr="000239DF" w:rsidRDefault="00515C67">
            <w:pPr>
              <w:jc w:val="center"/>
              <w:rPr>
                <w:rFonts w:hint="eastAsia"/>
                <w:b/>
              </w:rPr>
            </w:pPr>
            <w:r w:rsidRPr="000239DF">
              <w:rPr>
                <w:b/>
                <w:sz w:val="18"/>
              </w:rPr>
              <w:t>Product name</w:t>
            </w:r>
          </w:p>
        </w:tc>
      </w:tr>
    </w:tbl>
    <w:p w:rsidR="0083510C" w:rsidRPr="000239DF" w:rsidRDefault="0083510C">
      <w:pPr>
        <w:spacing w:after="40"/>
        <w:rPr>
          <w:rFonts w:hint="eastAsia"/>
          <w:b/>
        </w:rPr>
      </w:pPr>
    </w:p>
    <w:p w:rsidR="0083510C" w:rsidRPr="000239DF" w:rsidRDefault="00515C67" w:rsidP="000239DF">
      <w:pPr>
        <w:pStyle w:val="Heading1"/>
      </w:pPr>
      <w:r w:rsidRPr="000239DF">
        <w:t>Data Quality Assessment</w:t>
      </w:r>
    </w:p>
    <w:p w:rsidR="0083510C" w:rsidRPr="000239DF" w:rsidRDefault="00515C67">
      <w:pPr>
        <w:pStyle w:val="ListBullet"/>
        <w:spacing w:after="60"/>
        <w:rPr>
          <w:rFonts w:hint="eastAsia"/>
          <w:b/>
        </w:rPr>
      </w:pPr>
      <w:r w:rsidRPr="000239DF">
        <w:rPr>
          <w:b/>
        </w:rPr>
        <w:t>The notebook reports zero missing values in all 13 columns.</w:t>
      </w:r>
    </w:p>
    <w:p w:rsidR="0083510C" w:rsidRPr="000239DF" w:rsidRDefault="00515C67">
      <w:pPr>
        <w:pStyle w:val="ListBullet"/>
        <w:spacing w:after="60"/>
        <w:rPr>
          <w:rFonts w:hint="eastAsia"/>
          <w:b/>
        </w:rPr>
      </w:pPr>
      <w:r w:rsidRPr="000239DF">
        <w:rPr>
          <w:b/>
        </w:rPr>
        <w:t>The notebook reports zero duplicated rows.</w:t>
      </w:r>
    </w:p>
    <w:p w:rsidR="0083510C" w:rsidRPr="000239DF" w:rsidRDefault="00515C67">
      <w:pPr>
        <w:pStyle w:val="ListBullet"/>
        <w:spacing w:after="60"/>
        <w:rPr>
          <w:rFonts w:hint="eastAsia"/>
          <w:b/>
        </w:rPr>
      </w:pPr>
      <w:r w:rsidRPr="000239DF">
        <w:rPr>
          <w:b/>
        </w:rPr>
        <w:t>Numeric fields include quantity, unit_price and total_price, while identifiers/date/category/product fields are also present.</w:t>
      </w:r>
    </w:p>
    <w:p w:rsidR="0083510C" w:rsidRPr="000239DF" w:rsidRDefault="00515C67">
      <w:pPr>
        <w:pStyle w:val="ListBullet"/>
        <w:spacing w:after="60"/>
        <w:rPr>
          <w:rFonts w:hint="eastAsia"/>
          <w:b/>
        </w:rPr>
      </w:pPr>
      <w:r w:rsidRPr="000239DF">
        <w:rPr>
          <w:b/>
        </w:rPr>
        <w:t>The notebook converts order_date to datetime for monthly analysis and derives an hour field from order_time.</w:t>
      </w:r>
    </w:p>
    <w:p w:rsidR="00891EAC" w:rsidRPr="000239DF" w:rsidRDefault="00891EAC" w:rsidP="00891EAC">
      <w:pPr>
        <w:rPr>
          <w:rFonts w:hint="eastAsia"/>
          <w:b/>
        </w:rPr>
      </w:pPr>
    </w:p>
    <w:p w:rsidR="00891EAC" w:rsidRPr="000239DF" w:rsidRDefault="00891EAC" w:rsidP="00891EAC">
      <w:pPr>
        <w:rPr>
          <w:rFonts w:hint="eastAsia"/>
          <w:b/>
        </w:rPr>
      </w:pPr>
    </w:p>
    <w:p w:rsidR="00891EAC" w:rsidRPr="000239DF" w:rsidRDefault="00515C67" w:rsidP="000239DF">
      <w:pPr>
        <w:pStyle w:val="Heading1"/>
      </w:pPr>
      <w:r w:rsidRPr="000239DF">
        <w:t>3. Exploratory Data Analysis (EDA)</w:t>
      </w:r>
    </w:p>
    <w:p w:rsidR="0083510C" w:rsidRPr="000239DF" w:rsidRDefault="00515C67">
      <w:pPr>
        <w:rPr>
          <w:rFonts w:hint="eastAsia"/>
          <w:b/>
          <w:sz w:val="28"/>
          <w:szCs w:val="28"/>
        </w:rPr>
      </w:pPr>
      <w:r w:rsidRPr="000239DF">
        <w:rPr>
          <w:b/>
        </w:rPr>
        <w:t>The supplied notebook follows a practical EDA workflow: library import, data loading, record inspection, shape and data-type checks, descriptive statistics, missing-value checks, frequency analysis, sorting, uniqueness/duplicate checks, grouping and visualization.</w:t>
      </w:r>
    </w:p>
    <w:p w:rsidR="0083510C" w:rsidRPr="000239DF" w:rsidRDefault="00515C67" w:rsidP="000239DF">
      <w:pPr>
        <w:pStyle w:val="Heading2"/>
      </w:pPr>
      <w:r w:rsidRPr="000239DF">
        <w:t>3.1 Descriptive Statistics</w:t>
      </w:r>
    </w:p>
    <w:tbl>
      <w:tblPr>
        <w:tblStyle w:val="TableGrid"/>
        <w:tblW w:w="0" w:type="auto"/>
        <w:jc w:val="center"/>
        <w:tblLook w:val="04A0" w:firstRow="1" w:lastRow="0" w:firstColumn="1" w:lastColumn="0" w:noHBand="0" w:noVBand="1"/>
      </w:tblPr>
      <w:tblGrid>
        <w:gridCol w:w="3024"/>
        <w:gridCol w:w="1872"/>
        <w:gridCol w:w="1872"/>
        <w:gridCol w:w="1872"/>
      </w:tblGrid>
      <w:tr w:rsidR="0083510C" w:rsidRPr="000239DF">
        <w:trPr>
          <w:jc w:val="center"/>
        </w:trPr>
        <w:tc>
          <w:tcPr>
            <w:tcW w:w="3024" w:type="dxa"/>
            <w:shd w:val="clear" w:color="auto" w:fill="1B5E20"/>
            <w:vAlign w:val="center"/>
          </w:tcPr>
          <w:p w:rsidR="0083510C" w:rsidRPr="000239DF" w:rsidRDefault="00515C67">
            <w:pPr>
              <w:jc w:val="center"/>
              <w:rPr>
                <w:rFonts w:hint="eastAsia"/>
                <w:b/>
              </w:rPr>
            </w:pPr>
            <w:r w:rsidRPr="000239DF">
              <w:rPr>
                <w:b/>
                <w:color w:val="FFFFFF"/>
                <w:sz w:val="18"/>
              </w:rPr>
              <w:t>Variable</w:t>
            </w:r>
          </w:p>
        </w:tc>
        <w:tc>
          <w:tcPr>
            <w:tcW w:w="1872" w:type="dxa"/>
            <w:shd w:val="clear" w:color="auto" w:fill="1B5E20"/>
            <w:vAlign w:val="center"/>
          </w:tcPr>
          <w:p w:rsidR="0083510C" w:rsidRPr="000239DF" w:rsidRDefault="00515C67">
            <w:pPr>
              <w:jc w:val="center"/>
              <w:rPr>
                <w:rFonts w:hint="eastAsia"/>
                <w:b/>
              </w:rPr>
            </w:pPr>
            <w:r w:rsidRPr="000239DF">
              <w:rPr>
                <w:b/>
                <w:color w:val="FFFFFF"/>
                <w:sz w:val="18"/>
              </w:rPr>
              <w:t>Mean</w:t>
            </w:r>
          </w:p>
        </w:tc>
        <w:tc>
          <w:tcPr>
            <w:tcW w:w="1872" w:type="dxa"/>
            <w:shd w:val="clear" w:color="auto" w:fill="1B5E20"/>
            <w:vAlign w:val="center"/>
          </w:tcPr>
          <w:p w:rsidR="0083510C" w:rsidRPr="000239DF" w:rsidRDefault="00515C67">
            <w:pPr>
              <w:jc w:val="center"/>
              <w:rPr>
                <w:rFonts w:hint="eastAsia"/>
                <w:b/>
              </w:rPr>
            </w:pPr>
            <w:r w:rsidRPr="000239DF">
              <w:rPr>
                <w:b/>
                <w:color w:val="FFFFFF"/>
                <w:sz w:val="18"/>
              </w:rPr>
              <w:t>Minimum</w:t>
            </w:r>
          </w:p>
        </w:tc>
        <w:tc>
          <w:tcPr>
            <w:tcW w:w="1872" w:type="dxa"/>
            <w:shd w:val="clear" w:color="auto" w:fill="1B5E20"/>
            <w:vAlign w:val="center"/>
          </w:tcPr>
          <w:p w:rsidR="0083510C" w:rsidRPr="000239DF" w:rsidRDefault="00515C67">
            <w:pPr>
              <w:jc w:val="center"/>
              <w:rPr>
                <w:rFonts w:hint="eastAsia"/>
                <w:b/>
              </w:rPr>
            </w:pPr>
            <w:r w:rsidRPr="000239DF">
              <w:rPr>
                <w:b/>
                <w:color w:val="FFFFFF"/>
                <w:sz w:val="18"/>
              </w:rPr>
              <w:t>Maximum</w:t>
            </w:r>
          </w:p>
        </w:tc>
      </w:tr>
      <w:tr w:rsidR="0083510C" w:rsidRPr="000239DF">
        <w:trPr>
          <w:jc w:val="center"/>
        </w:trPr>
        <w:tc>
          <w:tcPr>
            <w:tcW w:w="3024" w:type="dxa"/>
            <w:shd w:val="clear" w:color="auto" w:fill="F7FAF7"/>
            <w:vAlign w:val="center"/>
          </w:tcPr>
          <w:p w:rsidR="0083510C" w:rsidRPr="000239DF" w:rsidRDefault="00515C67">
            <w:pPr>
              <w:jc w:val="center"/>
              <w:rPr>
                <w:rFonts w:hint="eastAsia"/>
                <w:b/>
              </w:rPr>
            </w:pPr>
            <w:r w:rsidRPr="000239DF">
              <w:rPr>
                <w:b/>
                <w:sz w:val="18"/>
              </w:rPr>
              <w:t>Quantity</w:t>
            </w:r>
          </w:p>
        </w:tc>
        <w:tc>
          <w:tcPr>
            <w:tcW w:w="1872" w:type="dxa"/>
            <w:shd w:val="clear" w:color="auto" w:fill="F7FAF7"/>
            <w:vAlign w:val="center"/>
          </w:tcPr>
          <w:p w:rsidR="0083510C" w:rsidRPr="000239DF" w:rsidRDefault="00515C67">
            <w:pPr>
              <w:jc w:val="center"/>
              <w:rPr>
                <w:rFonts w:hint="eastAsia"/>
                <w:b/>
              </w:rPr>
            </w:pPr>
            <w:r w:rsidRPr="000239DF">
              <w:rPr>
                <w:b/>
                <w:sz w:val="18"/>
              </w:rPr>
              <w:t>1.02</w:t>
            </w:r>
          </w:p>
        </w:tc>
        <w:tc>
          <w:tcPr>
            <w:tcW w:w="1872" w:type="dxa"/>
            <w:shd w:val="clear" w:color="auto" w:fill="F7FAF7"/>
            <w:vAlign w:val="center"/>
          </w:tcPr>
          <w:p w:rsidR="0083510C" w:rsidRPr="000239DF" w:rsidRDefault="00515C67">
            <w:pPr>
              <w:jc w:val="center"/>
              <w:rPr>
                <w:rFonts w:hint="eastAsia"/>
                <w:b/>
              </w:rPr>
            </w:pPr>
            <w:r w:rsidRPr="000239DF">
              <w:rPr>
                <w:b/>
                <w:sz w:val="18"/>
              </w:rPr>
              <w:t>1</w:t>
            </w:r>
          </w:p>
        </w:tc>
        <w:tc>
          <w:tcPr>
            <w:tcW w:w="1872" w:type="dxa"/>
            <w:shd w:val="clear" w:color="auto" w:fill="F7FAF7"/>
            <w:vAlign w:val="center"/>
          </w:tcPr>
          <w:p w:rsidR="0083510C" w:rsidRPr="000239DF" w:rsidRDefault="00515C67">
            <w:pPr>
              <w:jc w:val="center"/>
              <w:rPr>
                <w:rFonts w:hint="eastAsia"/>
                <w:b/>
              </w:rPr>
            </w:pPr>
            <w:r w:rsidRPr="000239DF">
              <w:rPr>
                <w:b/>
                <w:sz w:val="18"/>
              </w:rPr>
              <w:t>4</w:t>
            </w:r>
          </w:p>
        </w:tc>
      </w:tr>
      <w:tr w:rsidR="0083510C" w:rsidRPr="000239DF">
        <w:trPr>
          <w:jc w:val="center"/>
        </w:trPr>
        <w:tc>
          <w:tcPr>
            <w:tcW w:w="3024" w:type="dxa"/>
            <w:vAlign w:val="center"/>
          </w:tcPr>
          <w:p w:rsidR="0083510C" w:rsidRPr="000239DF" w:rsidRDefault="00515C67">
            <w:pPr>
              <w:jc w:val="center"/>
              <w:rPr>
                <w:rFonts w:hint="eastAsia"/>
                <w:b/>
              </w:rPr>
            </w:pPr>
            <w:r w:rsidRPr="000239DF">
              <w:rPr>
                <w:b/>
                <w:sz w:val="18"/>
              </w:rPr>
              <w:t>Unit Price</w:t>
            </w:r>
          </w:p>
        </w:tc>
        <w:tc>
          <w:tcPr>
            <w:tcW w:w="1872" w:type="dxa"/>
            <w:vAlign w:val="center"/>
          </w:tcPr>
          <w:p w:rsidR="0083510C" w:rsidRPr="000239DF" w:rsidRDefault="00515C67">
            <w:pPr>
              <w:jc w:val="center"/>
              <w:rPr>
                <w:rFonts w:hint="eastAsia"/>
                <w:b/>
              </w:rPr>
            </w:pPr>
            <w:r w:rsidRPr="000239DF">
              <w:rPr>
                <w:b/>
                <w:sz w:val="18"/>
              </w:rPr>
              <w:t>16.49</w:t>
            </w:r>
          </w:p>
        </w:tc>
        <w:tc>
          <w:tcPr>
            <w:tcW w:w="1872" w:type="dxa"/>
            <w:vAlign w:val="center"/>
          </w:tcPr>
          <w:p w:rsidR="0083510C" w:rsidRPr="000239DF" w:rsidRDefault="00515C67">
            <w:pPr>
              <w:jc w:val="center"/>
              <w:rPr>
                <w:rFonts w:hint="eastAsia"/>
                <w:b/>
              </w:rPr>
            </w:pPr>
            <w:r w:rsidRPr="000239DF">
              <w:rPr>
                <w:b/>
                <w:sz w:val="18"/>
              </w:rPr>
              <w:t>9.75</w:t>
            </w:r>
          </w:p>
        </w:tc>
        <w:tc>
          <w:tcPr>
            <w:tcW w:w="1872" w:type="dxa"/>
            <w:vAlign w:val="center"/>
          </w:tcPr>
          <w:p w:rsidR="0083510C" w:rsidRPr="000239DF" w:rsidRDefault="00515C67">
            <w:pPr>
              <w:jc w:val="center"/>
              <w:rPr>
                <w:rFonts w:hint="eastAsia"/>
                <w:b/>
              </w:rPr>
            </w:pPr>
            <w:r w:rsidRPr="000239DF">
              <w:rPr>
                <w:b/>
                <w:sz w:val="18"/>
              </w:rPr>
              <w:t>35.95</w:t>
            </w:r>
          </w:p>
        </w:tc>
      </w:tr>
      <w:tr w:rsidR="0083510C" w:rsidRPr="000239DF">
        <w:trPr>
          <w:jc w:val="center"/>
        </w:trPr>
        <w:tc>
          <w:tcPr>
            <w:tcW w:w="3024" w:type="dxa"/>
            <w:shd w:val="clear" w:color="auto" w:fill="F7FAF7"/>
            <w:vAlign w:val="center"/>
          </w:tcPr>
          <w:p w:rsidR="0083510C" w:rsidRPr="000239DF" w:rsidRDefault="00515C67">
            <w:pPr>
              <w:jc w:val="center"/>
              <w:rPr>
                <w:rFonts w:hint="eastAsia"/>
                <w:b/>
              </w:rPr>
            </w:pPr>
            <w:r w:rsidRPr="000239DF">
              <w:rPr>
                <w:b/>
                <w:sz w:val="18"/>
              </w:rPr>
              <w:t>Total Price</w:t>
            </w:r>
          </w:p>
        </w:tc>
        <w:tc>
          <w:tcPr>
            <w:tcW w:w="1872" w:type="dxa"/>
            <w:shd w:val="clear" w:color="auto" w:fill="F7FAF7"/>
            <w:vAlign w:val="center"/>
          </w:tcPr>
          <w:p w:rsidR="0083510C" w:rsidRPr="000239DF" w:rsidRDefault="00515C67">
            <w:pPr>
              <w:jc w:val="center"/>
              <w:rPr>
                <w:rFonts w:hint="eastAsia"/>
                <w:b/>
              </w:rPr>
            </w:pPr>
            <w:r w:rsidRPr="000239DF">
              <w:rPr>
                <w:b/>
                <w:sz w:val="18"/>
              </w:rPr>
              <w:t>16.82</w:t>
            </w:r>
          </w:p>
        </w:tc>
        <w:tc>
          <w:tcPr>
            <w:tcW w:w="1872" w:type="dxa"/>
            <w:shd w:val="clear" w:color="auto" w:fill="F7FAF7"/>
            <w:vAlign w:val="center"/>
          </w:tcPr>
          <w:p w:rsidR="0083510C" w:rsidRPr="000239DF" w:rsidRDefault="00515C67">
            <w:pPr>
              <w:jc w:val="center"/>
              <w:rPr>
                <w:rFonts w:hint="eastAsia"/>
                <w:b/>
              </w:rPr>
            </w:pPr>
            <w:r w:rsidRPr="000239DF">
              <w:rPr>
                <w:b/>
                <w:sz w:val="18"/>
              </w:rPr>
              <w:t>9.75</w:t>
            </w:r>
          </w:p>
        </w:tc>
        <w:tc>
          <w:tcPr>
            <w:tcW w:w="1872" w:type="dxa"/>
            <w:shd w:val="clear" w:color="auto" w:fill="F7FAF7"/>
            <w:vAlign w:val="center"/>
          </w:tcPr>
          <w:p w:rsidR="0083510C" w:rsidRPr="000239DF" w:rsidRDefault="00515C67">
            <w:pPr>
              <w:jc w:val="center"/>
              <w:rPr>
                <w:rFonts w:hint="eastAsia"/>
                <w:b/>
              </w:rPr>
            </w:pPr>
            <w:r w:rsidRPr="000239DF">
              <w:rPr>
                <w:b/>
                <w:sz w:val="18"/>
              </w:rPr>
              <w:t>83.00</w:t>
            </w:r>
          </w:p>
        </w:tc>
      </w:tr>
    </w:tbl>
    <w:p w:rsidR="0083510C" w:rsidRPr="000239DF" w:rsidRDefault="0083510C">
      <w:pPr>
        <w:spacing w:after="40"/>
        <w:rPr>
          <w:rFonts w:hint="eastAsia"/>
          <w:b/>
        </w:rPr>
      </w:pPr>
    </w:p>
    <w:p w:rsidR="0083510C" w:rsidRPr="000239DF" w:rsidRDefault="00515C67">
      <w:pPr>
        <w:rPr>
          <w:rFonts w:hint="eastAsia"/>
          <w:b/>
        </w:rPr>
      </w:pPr>
      <w:r w:rsidRPr="000239DF">
        <w:rPr>
          <w:b/>
        </w:rPr>
        <w:lastRenderedPageBreak/>
        <w:t>The descriptive statistics indicate that most sales lines contain one pizza, while the maximum recorded quantity is four. Average line revenue is about 16.82.</w:t>
      </w:r>
    </w:p>
    <w:p w:rsidR="0083510C" w:rsidRPr="000239DF" w:rsidRDefault="00515C67" w:rsidP="000239DF">
      <w:pPr>
        <w:pStyle w:val="Heading2"/>
      </w:pPr>
      <w:r w:rsidRPr="000239DF">
        <w:t>3.2 Orders by Day</w:t>
      </w:r>
    </w:p>
    <w:tbl>
      <w:tblPr>
        <w:tblStyle w:val="TableGrid"/>
        <w:tblW w:w="0" w:type="auto"/>
        <w:jc w:val="center"/>
        <w:tblLook w:val="04A0" w:firstRow="1" w:lastRow="0" w:firstColumn="1" w:lastColumn="0" w:noHBand="0" w:noVBand="1"/>
      </w:tblPr>
      <w:tblGrid>
        <w:gridCol w:w="3168"/>
        <w:gridCol w:w="2880"/>
      </w:tblGrid>
      <w:tr w:rsidR="0083510C" w:rsidRPr="000239DF">
        <w:trPr>
          <w:jc w:val="center"/>
        </w:trPr>
        <w:tc>
          <w:tcPr>
            <w:tcW w:w="3168" w:type="dxa"/>
            <w:shd w:val="clear" w:color="auto" w:fill="1B5E20"/>
            <w:vAlign w:val="center"/>
          </w:tcPr>
          <w:p w:rsidR="0083510C" w:rsidRPr="000239DF" w:rsidRDefault="00515C67">
            <w:pPr>
              <w:jc w:val="center"/>
              <w:rPr>
                <w:rFonts w:hint="eastAsia"/>
                <w:b/>
              </w:rPr>
            </w:pPr>
            <w:r w:rsidRPr="000239DF">
              <w:rPr>
                <w:b/>
                <w:color w:val="FFFFFF"/>
                <w:sz w:val="18"/>
              </w:rPr>
              <w:t>Day</w:t>
            </w:r>
          </w:p>
        </w:tc>
        <w:tc>
          <w:tcPr>
            <w:tcW w:w="2880" w:type="dxa"/>
            <w:shd w:val="clear" w:color="auto" w:fill="1B5E20"/>
            <w:vAlign w:val="center"/>
          </w:tcPr>
          <w:p w:rsidR="0083510C" w:rsidRPr="000239DF" w:rsidRDefault="00515C67">
            <w:pPr>
              <w:jc w:val="center"/>
              <w:rPr>
                <w:rFonts w:hint="eastAsia"/>
                <w:b/>
              </w:rPr>
            </w:pPr>
            <w:r w:rsidRPr="000239DF">
              <w:rPr>
                <w:b/>
                <w:color w:val="FFFFFF"/>
                <w:sz w:val="18"/>
              </w:rPr>
              <w:t>Sales-line Count</w:t>
            </w:r>
          </w:p>
        </w:tc>
      </w:tr>
      <w:tr w:rsidR="0083510C" w:rsidRPr="000239DF">
        <w:trPr>
          <w:jc w:val="center"/>
        </w:trPr>
        <w:tc>
          <w:tcPr>
            <w:tcW w:w="3168" w:type="dxa"/>
            <w:shd w:val="clear" w:color="auto" w:fill="F7FAF7"/>
            <w:vAlign w:val="center"/>
          </w:tcPr>
          <w:p w:rsidR="0083510C" w:rsidRPr="000239DF" w:rsidRDefault="00515C67">
            <w:pPr>
              <w:jc w:val="center"/>
              <w:rPr>
                <w:rFonts w:hint="eastAsia"/>
                <w:b/>
              </w:rPr>
            </w:pPr>
            <w:r w:rsidRPr="000239DF">
              <w:rPr>
                <w:b/>
                <w:sz w:val="18"/>
              </w:rPr>
              <w:t>Friday</w:t>
            </w:r>
          </w:p>
        </w:tc>
        <w:tc>
          <w:tcPr>
            <w:tcW w:w="2880" w:type="dxa"/>
            <w:shd w:val="clear" w:color="auto" w:fill="F7FAF7"/>
            <w:vAlign w:val="center"/>
          </w:tcPr>
          <w:p w:rsidR="0083510C" w:rsidRPr="000239DF" w:rsidRDefault="00515C67">
            <w:pPr>
              <w:jc w:val="center"/>
              <w:rPr>
                <w:rFonts w:hint="eastAsia"/>
                <w:b/>
              </w:rPr>
            </w:pPr>
            <w:r w:rsidRPr="000239DF">
              <w:rPr>
                <w:b/>
                <w:sz w:val="18"/>
              </w:rPr>
              <w:t>8,106</w:t>
            </w:r>
          </w:p>
        </w:tc>
      </w:tr>
      <w:tr w:rsidR="0083510C" w:rsidRPr="000239DF">
        <w:trPr>
          <w:jc w:val="center"/>
        </w:trPr>
        <w:tc>
          <w:tcPr>
            <w:tcW w:w="3168" w:type="dxa"/>
            <w:vAlign w:val="center"/>
          </w:tcPr>
          <w:p w:rsidR="0083510C" w:rsidRPr="000239DF" w:rsidRDefault="00515C67">
            <w:pPr>
              <w:jc w:val="center"/>
              <w:rPr>
                <w:rFonts w:hint="eastAsia"/>
                <w:b/>
              </w:rPr>
            </w:pPr>
            <w:r w:rsidRPr="000239DF">
              <w:rPr>
                <w:b/>
                <w:sz w:val="18"/>
              </w:rPr>
              <w:t>Saturday</w:t>
            </w:r>
          </w:p>
        </w:tc>
        <w:tc>
          <w:tcPr>
            <w:tcW w:w="2880" w:type="dxa"/>
            <w:vAlign w:val="center"/>
          </w:tcPr>
          <w:p w:rsidR="0083510C" w:rsidRPr="000239DF" w:rsidRDefault="00515C67">
            <w:pPr>
              <w:jc w:val="center"/>
              <w:rPr>
                <w:rFonts w:hint="eastAsia"/>
                <w:b/>
              </w:rPr>
            </w:pPr>
            <w:r w:rsidRPr="000239DF">
              <w:rPr>
                <w:b/>
                <w:sz w:val="18"/>
              </w:rPr>
              <w:t>7,355</w:t>
            </w:r>
          </w:p>
        </w:tc>
      </w:tr>
      <w:tr w:rsidR="0083510C" w:rsidRPr="000239DF">
        <w:trPr>
          <w:jc w:val="center"/>
        </w:trPr>
        <w:tc>
          <w:tcPr>
            <w:tcW w:w="3168" w:type="dxa"/>
            <w:shd w:val="clear" w:color="auto" w:fill="F7FAF7"/>
            <w:vAlign w:val="center"/>
          </w:tcPr>
          <w:p w:rsidR="0083510C" w:rsidRPr="000239DF" w:rsidRDefault="00515C67">
            <w:pPr>
              <w:jc w:val="center"/>
              <w:rPr>
                <w:rFonts w:hint="eastAsia"/>
                <w:b/>
              </w:rPr>
            </w:pPr>
            <w:r w:rsidRPr="000239DF">
              <w:rPr>
                <w:b/>
                <w:sz w:val="18"/>
              </w:rPr>
              <w:t>Thursday</w:t>
            </w:r>
          </w:p>
        </w:tc>
        <w:tc>
          <w:tcPr>
            <w:tcW w:w="2880" w:type="dxa"/>
            <w:shd w:val="clear" w:color="auto" w:fill="F7FAF7"/>
            <w:vAlign w:val="center"/>
          </w:tcPr>
          <w:p w:rsidR="0083510C" w:rsidRPr="000239DF" w:rsidRDefault="00515C67">
            <w:pPr>
              <w:jc w:val="center"/>
              <w:rPr>
                <w:rFonts w:hint="eastAsia"/>
                <w:b/>
              </w:rPr>
            </w:pPr>
            <w:r w:rsidRPr="000239DF">
              <w:rPr>
                <w:b/>
                <w:sz w:val="18"/>
              </w:rPr>
              <w:t>7,323</w:t>
            </w:r>
          </w:p>
        </w:tc>
      </w:tr>
      <w:tr w:rsidR="0083510C" w:rsidRPr="000239DF">
        <w:trPr>
          <w:jc w:val="center"/>
        </w:trPr>
        <w:tc>
          <w:tcPr>
            <w:tcW w:w="3168" w:type="dxa"/>
            <w:vAlign w:val="center"/>
          </w:tcPr>
          <w:p w:rsidR="0083510C" w:rsidRPr="000239DF" w:rsidRDefault="00515C67">
            <w:pPr>
              <w:jc w:val="center"/>
              <w:rPr>
                <w:rFonts w:hint="eastAsia"/>
                <w:b/>
              </w:rPr>
            </w:pPr>
            <w:r w:rsidRPr="000239DF">
              <w:rPr>
                <w:b/>
                <w:sz w:val="18"/>
              </w:rPr>
              <w:t>Wednesday</w:t>
            </w:r>
          </w:p>
        </w:tc>
        <w:tc>
          <w:tcPr>
            <w:tcW w:w="2880" w:type="dxa"/>
            <w:vAlign w:val="center"/>
          </w:tcPr>
          <w:p w:rsidR="0083510C" w:rsidRPr="000239DF" w:rsidRDefault="00515C67">
            <w:pPr>
              <w:jc w:val="center"/>
              <w:rPr>
                <w:rFonts w:hint="eastAsia"/>
                <w:b/>
              </w:rPr>
            </w:pPr>
            <w:r w:rsidRPr="000239DF">
              <w:rPr>
                <w:b/>
                <w:sz w:val="18"/>
              </w:rPr>
              <w:t>6,797</w:t>
            </w:r>
          </w:p>
        </w:tc>
      </w:tr>
      <w:tr w:rsidR="0083510C" w:rsidRPr="000239DF">
        <w:trPr>
          <w:jc w:val="center"/>
        </w:trPr>
        <w:tc>
          <w:tcPr>
            <w:tcW w:w="3168" w:type="dxa"/>
            <w:shd w:val="clear" w:color="auto" w:fill="F7FAF7"/>
            <w:vAlign w:val="center"/>
          </w:tcPr>
          <w:p w:rsidR="0083510C" w:rsidRPr="000239DF" w:rsidRDefault="00515C67">
            <w:pPr>
              <w:jc w:val="center"/>
              <w:rPr>
                <w:rFonts w:hint="eastAsia"/>
                <w:b/>
              </w:rPr>
            </w:pPr>
            <w:r w:rsidRPr="000239DF">
              <w:rPr>
                <w:b/>
                <w:sz w:val="18"/>
              </w:rPr>
              <w:t>Tuesday</w:t>
            </w:r>
          </w:p>
        </w:tc>
        <w:tc>
          <w:tcPr>
            <w:tcW w:w="2880" w:type="dxa"/>
            <w:shd w:val="clear" w:color="auto" w:fill="F7FAF7"/>
            <w:vAlign w:val="center"/>
          </w:tcPr>
          <w:p w:rsidR="0083510C" w:rsidRPr="000239DF" w:rsidRDefault="00515C67">
            <w:pPr>
              <w:jc w:val="center"/>
              <w:rPr>
                <w:rFonts w:hint="eastAsia"/>
                <w:b/>
              </w:rPr>
            </w:pPr>
            <w:r w:rsidRPr="000239DF">
              <w:rPr>
                <w:b/>
                <w:sz w:val="18"/>
              </w:rPr>
              <w:t>6,753</w:t>
            </w:r>
          </w:p>
        </w:tc>
      </w:tr>
      <w:tr w:rsidR="0083510C" w:rsidRPr="000239DF">
        <w:trPr>
          <w:jc w:val="center"/>
        </w:trPr>
        <w:tc>
          <w:tcPr>
            <w:tcW w:w="3168" w:type="dxa"/>
            <w:vAlign w:val="center"/>
          </w:tcPr>
          <w:p w:rsidR="0083510C" w:rsidRPr="000239DF" w:rsidRDefault="00515C67">
            <w:pPr>
              <w:jc w:val="center"/>
              <w:rPr>
                <w:rFonts w:hint="eastAsia"/>
                <w:b/>
              </w:rPr>
            </w:pPr>
            <w:r w:rsidRPr="000239DF">
              <w:rPr>
                <w:b/>
                <w:sz w:val="18"/>
              </w:rPr>
              <w:t>Monday</w:t>
            </w:r>
          </w:p>
        </w:tc>
        <w:tc>
          <w:tcPr>
            <w:tcW w:w="2880" w:type="dxa"/>
            <w:vAlign w:val="center"/>
          </w:tcPr>
          <w:p w:rsidR="0083510C" w:rsidRPr="000239DF" w:rsidRDefault="00515C67">
            <w:pPr>
              <w:jc w:val="center"/>
              <w:rPr>
                <w:rFonts w:hint="eastAsia"/>
                <w:b/>
              </w:rPr>
            </w:pPr>
            <w:r w:rsidRPr="000239DF">
              <w:rPr>
                <w:b/>
                <w:sz w:val="18"/>
              </w:rPr>
              <w:t>6,369</w:t>
            </w:r>
          </w:p>
        </w:tc>
      </w:tr>
      <w:tr w:rsidR="0083510C" w:rsidRPr="000239DF">
        <w:trPr>
          <w:jc w:val="center"/>
        </w:trPr>
        <w:tc>
          <w:tcPr>
            <w:tcW w:w="3168" w:type="dxa"/>
            <w:shd w:val="clear" w:color="auto" w:fill="F7FAF7"/>
            <w:vAlign w:val="center"/>
          </w:tcPr>
          <w:p w:rsidR="0083510C" w:rsidRPr="000239DF" w:rsidRDefault="00515C67">
            <w:pPr>
              <w:jc w:val="center"/>
              <w:rPr>
                <w:rFonts w:hint="eastAsia"/>
                <w:b/>
              </w:rPr>
            </w:pPr>
            <w:r w:rsidRPr="000239DF">
              <w:rPr>
                <w:b/>
                <w:sz w:val="18"/>
              </w:rPr>
              <w:t>Sunday</w:t>
            </w:r>
          </w:p>
        </w:tc>
        <w:tc>
          <w:tcPr>
            <w:tcW w:w="2880" w:type="dxa"/>
            <w:shd w:val="clear" w:color="auto" w:fill="F7FAF7"/>
            <w:vAlign w:val="center"/>
          </w:tcPr>
          <w:p w:rsidR="0083510C" w:rsidRPr="000239DF" w:rsidRDefault="00515C67">
            <w:pPr>
              <w:jc w:val="center"/>
              <w:rPr>
                <w:rFonts w:hint="eastAsia"/>
                <w:b/>
              </w:rPr>
            </w:pPr>
            <w:r w:rsidRPr="000239DF">
              <w:rPr>
                <w:b/>
                <w:sz w:val="18"/>
              </w:rPr>
              <w:t>5,917</w:t>
            </w:r>
          </w:p>
        </w:tc>
      </w:tr>
    </w:tbl>
    <w:p w:rsidR="0083510C" w:rsidRPr="000239DF" w:rsidRDefault="0083510C">
      <w:pPr>
        <w:spacing w:after="40"/>
        <w:rPr>
          <w:rFonts w:hint="eastAsia"/>
          <w:b/>
        </w:rPr>
      </w:pPr>
    </w:p>
    <w:p w:rsidR="0083510C" w:rsidRPr="000239DF" w:rsidRDefault="0083510C">
      <w:pPr>
        <w:spacing w:after="40"/>
        <w:rPr>
          <w:rFonts w:hint="eastAsia"/>
          <w:b/>
        </w:rPr>
      </w:pPr>
    </w:p>
    <w:p w:rsidR="0083510C" w:rsidRPr="000239DF" w:rsidRDefault="00515C67">
      <w:pPr>
        <w:pStyle w:val="Heading2"/>
      </w:pPr>
      <w:r w:rsidRPr="000239DF">
        <w:t>3.3 Category Distribution</w:t>
      </w:r>
    </w:p>
    <w:tbl>
      <w:tblPr>
        <w:tblStyle w:val="TableGrid"/>
        <w:tblW w:w="0" w:type="auto"/>
        <w:jc w:val="center"/>
        <w:tblLook w:val="04A0" w:firstRow="1" w:lastRow="0" w:firstColumn="1" w:lastColumn="0" w:noHBand="0" w:noVBand="1"/>
      </w:tblPr>
      <w:tblGrid>
        <w:gridCol w:w="3456"/>
        <w:gridCol w:w="2880"/>
      </w:tblGrid>
      <w:tr w:rsidR="0083510C" w:rsidRPr="000239DF">
        <w:trPr>
          <w:jc w:val="center"/>
        </w:trPr>
        <w:tc>
          <w:tcPr>
            <w:tcW w:w="3456" w:type="dxa"/>
            <w:shd w:val="clear" w:color="auto" w:fill="1B5E20"/>
            <w:vAlign w:val="center"/>
          </w:tcPr>
          <w:p w:rsidR="0083510C" w:rsidRPr="000239DF" w:rsidRDefault="00515C67">
            <w:pPr>
              <w:jc w:val="center"/>
              <w:rPr>
                <w:rFonts w:hint="eastAsia"/>
                <w:b/>
              </w:rPr>
            </w:pPr>
            <w:r w:rsidRPr="000239DF">
              <w:rPr>
                <w:b/>
                <w:color w:val="FFFFFF"/>
                <w:sz w:val="18"/>
              </w:rPr>
              <w:t>Pizza Category</w:t>
            </w:r>
          </w:p>
        </w:tc>
        <w:tc>
          <w:tcPr>
            <w:tcW w:w="2880" w:type="dxa"/>
            <w:shd w:val="clear" w:color="auto" w:fill="1B5E20"/>
            <w:vAlign w:val="center"/>
          </w:tcPr>
          <w:p w:rsidR="0083510C" w:rsidRPr="000239DF" w:rsidRDefault="00515C67">
            <w:pPr>
              <w:jc w:val="center"/>
              <w:rPr>
                <w:rFonts w:hint="eastAsia"/>
                <w:b/>
              </w:rPr>
            </w:pPr>
            <w:r w:rsidRPr="000239DF">
              <w:rPr>
                <w:b/>
                <w:color w:val="FFFFFF"/>
                <w:sz w:val="18"/>
              </w:rPr>
              <w:t>Sales-line Count</w:t>
            </w:r>
          </w:p>
        </w:tc>
      </w:tr>
      <w:tr w:rsidR="0083510C" w:rsidRPr="000239DF">
        <w:trPr>
          <w:jc w:val="center"/>
        </w:trPr>
        <w:tc>
          <w:tcPr>
            <w:tcW w:w="3456" w:type="dxa"/>
            <w:shd w:val="clear" w:color="auto" w:fill="F7FAF7"/>
            <w:vAlign w:val="center"/>
          </w:tcPr>
          <w:p w:rsidR="0083510C" w:rsidRPr="000239DF" w:rsidRDefault="00515C67">
            <w:pPr>
              <w:jc w:val="center"/>
              <w:rPr>
                <w:rFonts w:hint="eastAsia"/>
                <w:b/>
              </w:rPr>
            </w:pPr>
            <w:r w:rsidRPr="000239DF">
              <w:rPr>
                <w:b/>
                <w:sz w:val="18"/>
              </w:rPr>
              <w:t>Classic</w:t>
            </w:r>
          </w:p>
        </w:tc>
        <w:tc>
          <w:tcPr>
            <w:tcW w:w="2880" w:type="dxa"/>
            <w:shd w:val="clear" w:color="auto" w:fill="F7FAF7"/>
            <w:vAlign w:val="center"/>
          </w:tcPr>
          <w:p w:rsidR="0083510C" w:rsidRPr="000239DF" w:rsidRDefault="00515C67">
            <w:pPr>
              <w:jc w:val="center"/>
              <w:rPr>
                <w:rFonts w:hint="eastAsia"/>
                <w:b/>
              </w:rPr>
            </w:pPr>
            <w:r w:rsidRPr="000239DF">
              <w:rPr>
                <w:b/>
                <w:sz w:val="18"/>
              </w:rPr>
              <w:t>14,579</w:t>
            </w:r>
          </w:p>
        </w:tc>
      </w:tr>
      <w:tr w:rsidR="0083510C" w:rsidRPr="000239DF">
        <w:trPr>
          <w:jc w:val="center"/>
        </w:trPr>
        <w:tc>
          <w:tcPr>
            <w:tcW w:w="3456" w:type="dxa"/>
            <w:vAlign w:val="center"/>
          </w:tcPr>
          <w:p w:rsidR="0083510C" w:rsidRPr="000239DF" w:rsidRDefault="00515C67">
            <w:pPr>
              <w:jc w:val="center"/>
              <w:rPr>
                <w:rFonts w:hint="eastAsia"/>
                <w:b/>
              </w:rPr>
            </w:pPr>
            <w:r w:rsidRPr="000239DF">
              <w:rPr>
                <w:b/>
                <w:sz w:val="18"/>
              </w:rPr>
              <w:t>Supreme</w:t>
            </w:r>
          </w:p>
        </w:tc>
        <w:tc>
          <w:tcPr>
            <w:tcW w:w="2880" w:type="dxa"/>
            <w:vAlign w:val="center"/>
          </w:tcPr>
          <w:p w:rsidR="0083510C" w:rsidRPr="000239DF" w:rsidRDefault="00515C67">
            <w:pPr>
              <w:jc w:val="center"/>
              <w:rPr>
                <w:rFonts w:hint="eastAsia"/>
                <w:b/>
              </w:rPr>
            </w:pPr>
            <w:r w:rsidRPr="000239DF">
              <w:rPr>
                <w:b/>
                <w:sz w:val="18"/>
              </w:rPr>
              <w:t>11,777</w:t>
            </w:r>
          </w:p>
        </w:tc>
      </w:tr>
      <w:tr w:rsidR="0083510C" w:rsidRPr="000239DF">
        <w:trPr>
          <w:jc w:val="center"/>
        </w:trPr>
        <w:tc>
          <w:tcPr>
            <w:tcW w:w="3456" w:type="dxa"/>
            <w:shd w:val="clear" w:color="auto" w:fill="F7FAF7"/>
            <w:vAlign w:val="center"/>
          </w:tcPr>
          <w:p w:rsidR="0083510C" w:rsidRPr="000239DF" w:rsidRDefault="00515C67">
            <w:pPr>
              <w:jc w:val="center"/>
              <w:rPr>
                <w:rFonts w:hint="eastAsia"/>
                <w:b/>
              </w:rPr>
            </w:pPr>
            <w:r w:rsidRPr="000239DF">
              <w:rPr>
                <w:b/>
                <w:sz w:val="18"/>
              </w:rPr>
              <w:t>Veggie</w:t>
            </w:r>
          </w:p>
        </w:tc>
        <w:tc>
          <w:tcPr>
            <w:tcW w:w="2880" w:type="dxa"/>
            <w:shd w:val="clear" w:color="auto" w:fill="F7FAF7"/>
            <w:vAlign w:val="center"/>
          </w:tcPr>
          <w:p w:rsidR="0083510C" w:rsidRPr="000239DF" w:rsidRDefault="00515C67">
            <w:pPr>
              <w:jc w:val="center"/>
              <w:rPr>
                <w:rFonts w:hint="eastAsia"/>
                <w:b/>
              </w:rPr>
            </w:pPr>
            <w:r w:rsidRPr="000239DF">
              <w:rPr>
                <w:b/>
                <w:sz w:val="18"/>
              </w:rPr>
              <w:t>11,449</w:t>
            </w:r>
          </w:p>
        </w:tc>
      </w:tr>
      <w:tr w:rsidR="0083510C" w:rsidRPr="000239DF">
        <w:trPr>
          <w:jc w:val="center"/>
        </w:trPr>
        <w:tc>
          <w:tcPr>
            <w:tcW w:w="3456" w:type="dxa"/>
            <w:vAlign w:val="center"/>
          </w:tcPr>
          <w:p w:rsidR="0083510C" w:rsidRPr="000239DF" w:rsidRDefault="00515C67">
            <w:pPr>
              <w:jc w:val="center"/>
              <w:rPr>
                <w:rFonts w:hint="eastAsia"/>
                <w:b/>
              </w:rPr>
            </w:pPr>
            <w:r w:rsidRPr="000239DF">
              <w:rPr>
                <w:b/>
                <w:sz w:val="18"/>
              </w:rPr>
              <w:t>Chicken</w:t>
            </w:r>
          </w:p>
        </w:tc>
        <w:tc>
          <w:tcPr>
            <w:tcW w:w="2880" w:type="dxa"/>
            <w:vAlign w:val="center"/>
          </w:tcPr>
          <w:p w:rsidR="0083510C" w:rsidRPr="000239DF" w:rsidRDefault="00515C67">
            <w:pPr>
              <w:jc w:val="center"/>
              <w:rPr>
                <w:rFonts w:hint="eastAsia"/>
                <w:b/>
              </w:rPr>
            </w:pPr>
            <w:r w:rsidRPr="000239DF">
              <w:rPr>
                <w:b/>
                <w:sz w:val="18"/>
              </w:rPr>
              <w:t>10,815</w:t>
            </w:r>
          </w:p>
        </w:tc>
      </w:tr>
    </w:tbl>
    <w:p w:rsidR="0083510C" w:rsidRPr="000239DF" w:rsidRDefault="0083510C">
      <w:pPr>
        <w:spacing w:after="40"/>
        <w:rPr>
          <w:rFonts w:hint="eastAsia"/>
          <w:b/>
        </w:rPr>
      </w:pPr>
    </w:p>
    <w:p w:rsidR="0083510C" w:rsidRPr="000239DF" w:rsidRDefault="00515C67">
      <w:pPr>
        <w:pStyle w:val="Heading2"/>
      </w:pPr>
      <w:r w:rsidRPr="000239DF">
        <w:t>3.4 Product and Revenue Visualizations</w:t>
      </w:r>
    </w:p>
    <w:p w:rsidR="0083510C" w:rsidRPr="000239DF" w:rsidRDefault="00515C67">
      <w:pPr>
        <w:pStyle w:val="ListBullet"/>
        <w:spacing w:after="60"/>
        <w:rPr>
          <w:rFonts w:hint="eastAsia"/>
          <w:b/>
        </w:rPr>
      </w:pPr>
      <w:r w:rsidRPr="000239DF">
        <w:rPr>
          <w:b/>
        </w:rPr>
        <w:t>Revenue by Pizza Category — compares category-level contribution.</w:t>
      </w:r>
    </w:p>
    <w:p w:rsidR="0083510C" w:rsidRPr="000239DF" w:rsidRDefault="00515C67">
      <w:pPr>
        <w:pStyle w:val="ListBullet"/>
        <w:spacing w:after="60"/>
        <w:rPr>
          <w:rFonts w:hint="eastAsia"/>
          <w:b/>
        </w:rPr>
      </w:pPr>
      <w:r w:rsidRPr="000239DF">
        <w:rPr>
          <w:b/>
        </w:rPr>
        <w:t>Revenue by Pizza Size — compares the revenue generated by L, M, S, XL and XXL.</w:t>
      </w:r>
    </w:p>
    <w:p w:rsidR="0083510C" w:rsidRPr="000239DF" w:rsidRDefault="00515C67">
      <w:pPr>
        <w:pStyle w:val="ListBullet"/>
        <w:spacing w:after="60"/>
        <w:rPr>
          <w:rFonts w:hint="eastAsia"/>
          <w:b/>
        </w:rPr>
      </w:pPr>
      <w:r w:rsidRPr="000239DF">
        <w:rPr>
          <w:b/>
        </w:rPr>
        <w:t>Top 10 Pizzas by Sales — ranks pizza products by total_price.</w:t>
      </w:r>
    </w:p>
    <w:p w:rsidR="0083510C" w:rsidRPr="000239DF" w:rsidRDefault="00515C67">
      <w:pPr>
        <w:pStyle w:val="ListBullet"/>
        <w:spacing w:after="60"/>
        <w:rPr>
          <w:rFonts w:hint="eastAsia"/>
          <w:b/>
        </w:rPr>
      </w:pPr>
      <w:r w:rsidRPr="000239DF">
        <w:rPr>
          <w:b/>
        </w:rPr>
        <w:t>Orders by Hour — shows demand throughout the day.</w:t>
      </w:r>
    </w:p>
    <w:p w:rsidR="0083510C" w:rsidRPr="000239DF" w:rsidRDefault="00515C67">
      <w:pPr>
        <w:pStyle w:val="ListBullet"/>
        <w:spacing w:after="60"/>
        <w:rPr>
          <w:rFonts w:hint="eastAsia"/>
          <w:b/>
        </w:rPr>
      </w:pPr>
      <w:r w:rsidRPr="000239DF">
        <w:rPr>
          <w:b/>
        </w:rPr>
        <w:t>Monthly Sales Trend — tracks revenue movement across the year.</w:t>
      </w:r>
    </w:p>
    <w:p w:rsidR="0083510C" w:rsidRPr="000239DF" w:rsidRDefault="00515C67">
      <w:pPr>
        <w:pStyle w:val="ListBullet"/>
        <w:spacing w:after="60"/>
        <w:rPr>
          <w:rFonts w:hint="eastAsia"/>
          <w:b/>
        </w:rPr>
      </w:pPr>
      <w:r w:rsidRPr="000239DF">
        <w:rPr>
          <w:b/>
        </w:rPr>
        <w:t>Correlation Heatmap — examines relationships among quantity, unit_price and total_price.</w:t>
      </w:r>
    </w:p>
    <w:p w:rsidR="0083510C" w:rsidRPr="000239DF" w:rsidRDefault="00515C67">
      <w:pPr>
        <w:rPr>
          <w:rFonts w:hint="eastAsia"/>
          <w:b/>
        </w:rPr>
      </w:pPr>
      <w:r w:rsidRPr="000239DF">
        <w:rPr>
          <w:b/>
        </w:rPr>
        <w:t>The notebook is therefore not limited to descriptive tables; it also translates the dataset into visual patterns that can be reused in the BI dashboards.</w:t>
      </w:r>
    </w:p>
    <w:p w:rsidR="00891EAC" w:rsidRPr="000239DF" w:rsidRDefault="00891EAC" w:rsidP="00891EAC">
      <w:pPr>
        <w:rPr>
          <w:rFonts w:asciiTheme="majorHAnsi" w:hAnsiTheme="majorHAnsi" w:cstheme="majorHAnsi"/>
          <w:b/>
        </w:rPr>
      </w:pPr>
    </w:p>
    <w:p w:rsidR="0083510C" w:rsidRPr="000239DF" w:rsidRDefault="00515C67" w:rsidP="000239DF">
      <w:pPr>
        <w:pStyle w:val="Heading1"/>
      </w:pPr>
      <w:r w:rsidRPr="000239DF">
        <w:t>4. Microsoft Excel Dashboard</w:t>
      </w:r>
    </w:p>
    <w:p w:rsidR="0083510C" w:rsidRPr="000239DF" w:rsidRDefault="00515C67">
      <w:pPr>
        <w:rPr>
          <w:rFonts w:hint="eastAsia"/>
          <w:b/>
        </w:rPr>
      </w:pPr>
      <w:r w:rsidRPr="000239DF">
        <w:rPr>
          <w:b/>
        </w:rPr>
        <w:t>The supplied Excel dashboard presents the analysis in a compact, filter-oriented format. It uses KPI cards for headline performance and slicer-style filters for pizza size, pizza category and months.</w:t>
      </w:r>
    </w:p>
    <w:p w:rsidR="0083510C" w:rsidRPr="000239DF" w:rsidRDefault="00515C67">
      <w:pPr>
        <w:jc w:val="center"/>
        <w:rPr>
          <w:rFonts w:hint="eastAsia"/>
          <w:b/>
        </w:rPr>
      </w:pPr>
      <w:r w:rsidRPr="000239DF">
        <w:rPr>
          <w:b/>
          <w:noProof/>
        </w:rPr>
        <w:lastRenderedPageBreak/>
        <w:drawing>
          <wp:inline distT="0" distB="0" distL="0" distR="0">
            <wp:extent cx="6400800" cy="29842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zza excel.png"/>
                    <pic:cNvPicPr/>
                  </pic:nvPicPr>
                  <pic:blipFill>
                    <a:blip r:embed="rId8"/>
                    <a:stretch>
                      <a:fillRect/>
                    </a:stretch>
                  </pic:blipFill>
                  <pic:spPr>
                    <a:xfrm>
                      <a:off x="0" y="0"/>
                      <a:ext cx="6400800" cy="2984250"/>
                    </a:xfrm>
                    <a:prstGeom prst="rect">
                      <a:avLst/>
                    </a:prstGeom>
                  </pic:spPr>
                </pic:pic>
              </a:graphicData>
            </a:graphic>
          </wp:inline>
        </w:drawing>
      </w:r>
    </w:p>
    <w:p w:rsidR="0083510C" w:rsidRPr="000239DF" w:rsidRDefault="00515C67">
      <w:pPr>
        <w:pStyle w:val="CaptionCustom"/>
        <w:jc w:val="center"/>
        <w:rPr>
          <w:rFonts w:hint="eastAsia"/>
          <w:b/>
        </w:rPr>
      </w:pPr>
      <w:r w:rsidRPr="000239DF">
        <w:rPr>
          <w:b/>
        </w:rPr>
        <w:t>Figure 1. Supplied Excel Pizza Sales Dashboard</w:t>
      </w:r>
    </w:p>
    <w:p w:rsidR="0083510C" w:rsidRPr="000239DF" w:rsidRDefault="00515C67">
      <w:pPr>
        <w:pStyle w:val="Heading2"/>
      </w:pPr>
      <w:r w:rsidRPr="000239DF">
        <w:t>Key Excel Dashboard Components</w:t>
      </w:r>
    </w:p>
    <w:p w:rsidR="0083510C" w:rsidRPr="000239DF" w:rsidRDefault="00515C67">
      <w:pPr>
        <w:pStyle w:val="ListBullet"/>
        <w:spacing w:after="60"/>
        <w:rPr>
          <w:rFonts w:hint="eastAsia"/>
          <w:b/>
        </w:rPr>
      </w:pPr>
      <w:r w:rsidRPr="000239DF">
        <w:rPr>
          <w:b/>
        </w:rPr>
        <w:t>KPI cards: Total Revenue, Total Orders, Total Pizza Sold and Average Order Value.</w:t>
      </w:r>
    </w:p>
    <w:p w:rsidR="0083510C" w:rsidRPr="000239DF" w:rsidRDefault="00515C67">
      <w:pPr>
        <w:pStyle w:val="ListBullet"/>
        <w:spacing w:after="60"/>
        <w:rPr>
          <w:rFonts w:hint="eastAsia"/>
          <w:b/>
        </w:rPr>
      </w:pPr>
      <w:r w:rsidRPr="000239DF">
        <w:rPr>
          <w:b/>
        </w:rPr>
        <w:t>Monthly Revenue line chart for seasonality/trend monitoring.</w:t>
      </w:r>
    </w:p>
    <w:p w:rsidR="0083510C" w:rsidRPr="000239DF" w:rsidRDefault="00515C67">
      <w:pPr>
        <w:pStyle w:val="ListBullet"/>
        <w:spacing w:after="60"/>
        <w:rPr>
          <w:rFonts w:hint="eastAsia"/>
          <w:b/>
        </w:rPr>
      </w:pPr>
      <w:r w:rsidRPr="000239DF">
        <w:rPr>
          <w:b/>
        </w:rPr>
        <w:t>Orders by Days bar chart for weekday demand comparison.</w:t>
      </w:r>
    </w:p>
    <w:p w:rsidR="0083510C" w:rsidRPr="000239DF" w:rsidRDefault="00515C67">
      <w:pPr>
        <w:pStyle w:val="ListBullet"/>
        <w:spacing w:after="60"/>
        <w:rPr>
          <w:rFonts w:hint="eastAsia"/>
          <w:b/>
        </w:rPr>
      </w:pPr>
      <w:r w:rsidRPr="000239DF">
        <w:rPr>
          <w:b/>
        </w:rPr>
        <w:t>Revenue by Pizza Category pie chart.</w:t>
      </w:r>
    </w:p>
    <w:p w:rsidR="0083510C" w:rsidRPr="000239DF" w:rsidRDefault="00515C67">
      <w:pPr>
        <w:pStyle w:val="ListBullet"/>
        <w:spacing w:after="60"/>
        <w:rPr>
          <w:rFonts w:hint="eastAsia"/>
          <w:b/>
        </w:rPr>
      </w:pPr>
      <w:r w:rsidRPr="000239DF">
        <w:rPr>
          <w:b/>
        </w:rPr>
        <w:t>Revenue by Pizza Size column chart.</w:t>
      </w:r>
    </w:p>
    <w:p w:rsidR="0083510C" w:rsidRPr="000239DF" w:rsidRDefault="00515C67">
      <w:pPr>
        <w:pStyle w:val="ListBullet"/>
        <w:spacing w:after="60"/>
        <w:rPr>
          <w:rFonts w:hint="eastAsia"/>
          <w:b/>
        </w:rPr>
      </w:pPr>
      <w:r w:rsidRPr="000239DF">
        <w:rPr>
          <w:b/>
        </w:rPr>
        <w:t>Hours by Orders line chart.</w:t>
      </w:r>
    </w:p>
    <w:p w:rsidR="0083510C" w:rsidRPr="000239DF" w:rsidRDefault="00515C67">
      <w:pPr>
        <w:pStyle w:val="ListBullet"/>
        <w:spacing w:after="60"/>
        <w:rPr>
          <w:rFonts w:hint="eastAsia"/>
          <w:b/>
        </w:rPr>
      </w:pPr>
      <w:r w:rsidRPr="000239DF">
        <w:rPr>
          <w:b/>
        </w:rPr>
        <w:t>Top 5 Best Selling Pizzas ranking.</w:t>
      </w:r>
    </w:p>
    <w:p w:rsidR="0083510C" w:rsidRPr="000239DF" w:rsidRDefault="00515C67">
      <w:pPr>
        <w:pStyle w:val="ListBullet"/>
        <w:spacing w:after="60"/>
        <w:rPr>
          <w:rFonts w:hint="eastAsia"/>
          <w:b/>
        </w:rPr>
      </w:pPr>
      <w:r w:rsidRPr="000239DF">
        <w:rPr>
          <w:b/>
        </w:rPr>
        <w:t>Interactive filters for pizza size, pizza category and months.</w:t>
      </w:r>
    </w:p>
    <w:p w:rsidR="0083510C" w:rsidRPr="000239DF" w:rsidRDefault="0083510C">
      <w:pPr>
        <w:spacing w:after="40"/>
        <w:rPr>
          <w:rFonts w:hint="eastAsia"/>
          <w:b/>
        </w:rPr>
      </w:pPr>
    </w:p>
    <w:p w:rsidR="0083510C" w:rsidRPr="000239DF" w:rsidRDefault="00515C67">
      <w:pPr>
        <w:pStyle w:val="Heading2"/>
      </w:pPr>
      <w:r w:rsidRPr="000239DF">
        <w:t>Excel Metric Snapshot</w:t>
      </w:r>
    </w:p>
    <w:tbl>
      <w:tblPr>
        <w:tblStyle w:val="TableGrid"/>
        <w:tblW w:w="0" w:type="auto"/>
        <w:jc w:val="center"/>
        <w:tblLook w:val="04A0" w:firstRow="1" w:lastRow="0" w:firstColumn="1" w:lastColumn="0" w:noHBand="0" w:noVBand="1"/>
      </w:tblPr>
      <w:tblGrid>
        <w:gridCol w:w="4608"/>
        <w:gridCol w:w="3456"/>
      </w:tblGrid>
      <w:tr w:rsidR="0083510C" w:rsidRPr="000239DF">
        <w:trPr>
          <w:jc w:val="center"/>
        </w:trPr>
        <w:tc>
          <w:tcPr>
            <w:tcW w:w="4608" w:type="dxa"/>
            <w:shd w:val="clear" w:color="auto" w:fill="1B5E20"/>
            <w:vAlign w:val="center"/>
          </w:tcPr>
          <w:p w:rsidR="0083510C" w:rsidRPr="000239DF" w:rsidRDefault="00515C67">
            <w:pPr>
              <w:jc w:val="center"/>
              <w:rPr>
                <w:rFonts w:hint="eastAsia"/>
                <w:b/>
              </w:rPr>
            </w:pPr>
            <w:r w:rsidRPr="000239DF">
              <w:rPr>
                <w:b/>
                <w:color w:val="FFFFFF"/>
                <w:sz w:val="18"/>
              </w:rPr>
              <w:t>KPI</w:t>
            </w:r>
          </w:p>
        </w:tc>
        <w:tc>
          <w:tcPr>
            <w:tcW w:w="3456" w:type="dxa"/>
            <w:shd w:val="clear" w:color="auto" w:fill="1B5E20"/>
            <w:vAlign w:val="center"/>
          </w:tcPr>
          <w:p w:rsidR="0083510C" w:rsidRPr="000239DF" w:rsidRDefault="00515C67">
            <w:pPr>
              <w:jc w:val="center"/>
              <w:rPr>
                <w:rFonts w:hint="eastAsia"/>
                <w:b/>
              </w:rPr>
            </w:pPr>
            <w:r w:rsidRPr="000239DF">
              <w:rPr>
                <w:b/>
                <w:color w:val="FFFFFF"/>
                <w:sz w:val="18"/>
              </w:rPr>
              <w:t>Dashboard Value</w:t>
            </w:r>
          </w:p>
        </w:tc>
      </w:tr>
      <w:tr w:rsidR="0083510C" w:rsidRPr="000239DF">
        <w:trPr>
          <w:jc w:val="center"/>
        </w:trPr>
        <w:tc>
          <w:tcPr>
            <w:tcW w:w="4608" w:type="dxa"/>
            <w:shd w:val="clear" w:color="auto" w:fill="F7FAF7"/>
            <w:vAlign w:val="center"/>
          </w:tcPr>
          <w:p w:rsidR="0083510C" w:rsidRPr="000239DF" w:rsidRDefault="00515C67">
            <w:pPr>
              <w:jc w:val="center"/>
              <w:rPr>
                <w:rFonts w:hint="eastAsia"/>
                <w:b/>
              </w:rPr>
            </w:pPr>
            <w:r w:rsidRPr="000239DF">
              <w:rPr>
                <w:b/>
                <w:sz w:val="18"/>
              </w:rPr>
              <w:t>Total Revenue</w:t>
            </w:r>
          </w:p>
        </w:tc>
        <w:tc>
          <w:tcPr>
            <w:tcW w:w="3456" w:type="dxa"/>
            <w:shd w:val="clear" w:color="auto" w:fill="F7FAF7"/>
            <w:vAlign w:val="center"/>
          </w:tcPr>
          <w:p w:rsidR="0083510C" w:rsidRPr="000239DF" w:rsidRDefault="00515C67">
            <w:pPr>
              <w:jc w:val="center"/>
              <w:rPr>
                <w:rFonts w:hint="eastAsia"/>
                <w:b/>
              </w:rPr>
            </w:pPr>
            <w:r w:rsidRPr="000239DF">
              <w:rPr>
                <w:b/>
                <w:sz w:val="18"/>
              </w:rPr>
              <w:t>817,860</w:t>
            </w:r>
          </w:p>
        </w:tc>
      </w:tr>
      <w:tr w:rsidR="0083510C" w:rsidRPr="000239DF">
        <w:trPr>
          <w:jc w:val="center"/>
        </w:trPr>
        <w:tc>
          <w:tcPr>
            <w:tcW w:w="4608" w:type="dxa"/>
            <w:vAlign w:val="center"/>
          </w:tcPr>
          <w:p w:rsidR="0083510C" w:rsidRPr="000239DF" w:rsidRDefault="00515C67">
            <w:pPr>
              <w:jc w:val="center"/>
              <w:rPr>
                <w:rFonts w:hint="eastAsia"/>
                <w:b/>
              </w:rPr>
            </w:pPr>
            <w:r w:rsidRPr="000239DF">
              <w:rPr>
                <w:b/>
                <w:sz w:val="18"/>
              </w:rPr>
              <w:t>Total Orders / sales lines shown</w:t>
            </w:r>
          </w:p>
        </w:tc>
        <w:tc>
          <w:tcPr>
            <w:tcW w:w="3456" w:type="dxa"/>
            <w:vAlign w:val="center"/>
          </w:tcPr>
          <w:p w:rsidR="0083510C" w:rsidRPr="000239DF" w:rsidRDefault="00515C67">
            <w:pPr>
              <w:jc w:val="center"/>
              <w:rPr>
                <w:rFonts w:hint="eastAsia"/>
                <w:b/>
              </w:rPr>
            </w:pPr>
            <w:r w:rsidRPr="000239DF">
              <w:rPr>
                <w:b/>
                <w:sz w:val="18"/>
              </w:rPr>
              <w:t>48,620</w:t>
            </w:r>
          </w:p>
        </w:tc>
      </w:tr>
      <w:tr w:rsidR="0083510C" w:rsidRPr="000239DF">
        <w:trPr>
          <w:jc w:val="center"/>
        </w:trPr>
        <w:tc>
          <w:tcPr>
            <w:tcW w:w="4608" w:type="dxa"/>
            <w:shd w:val="clear" w:color="auto" w:fill="F7FAF7"/>
            <w:vAlign w:val="center"/>
          </w:tcPr>
          <w:p w:rsidR="0083510C" w:rsidRPr="000239DF" w:rsidRDefault="00515C67">
            <w:pPr>
              <w:jc w:val="center"/>
              <w:rPr>
                <w:rFonts w:hint="eastAsia"/>
                <w:b/>
              </w:rPr>
            </w:pPr>
            <w:r w:rsidRPr="000239DF">
              <w:rPr>
                <w:b/>
                <w:sz w:val="18"/>
              </w:rPr>
              <w:t>Total Pizza Sold</w:t>
            </w:r>
          </w:p>
        </w:tc>
        <w:tc>
          <w:tcPr>
            <w:tcW w:w="3456" w:type="dxa"/>
            <w:shd w:val="clear" w:color="auto" w:fill="F7FAF7"/>
            <w:vAlign w:val="center"/>
          </w:tcPr>
          <w:p w:rsidR="0083510C" w:rsidRPr="000239DF" w:rsidRDefault="00515C67">
            <w:pPr>
              <w:jc w:val="center"/>
              <w:rPr>
                <w:rFonts w:hint="eastAsia"/>
                <w:b/>
              </w:rPr>
            </w:pPr>
            <w:r w:rsidRPr="000239DF">
              <w:rPr>
                <w:b/>
                <w:sz w:val="18"/>
              </w:rPr>
              <w:t>49,574</w:t>
            </w:r>
          </w:p>
        </w:tc>
      </w:tr>
      <w:tr w:rsidR="0083510C" w:rsidRPr="000239DF">
        <w:trPr>
          <w:jc w:val="center"/>
        </w:trPr>
        <w:tc>
          <w:tcPr>
            <w:tcW w:w="4608" w:type="dxa"/>
            <w:vAlign w:val="center"/>
          </w:tcPr>
          <w:p w:rsidR="0083510C" w:rsidRPr="000239DF" w:rsidRDefault="00515C67">
            <w:pPr>
              <w:jc w:val="center"/>
              <w:rPr>
                <w:rFonts w:hint="eastAsia"/>
                <w:b/>
              </w:rPr>
            </w:pPr>
            <w:r w:rsidRPr="000239DF">
              <w:rPr>
                <w:b/>
                <w:sz w:val="18"/>
              </w:rPr>
              <w:t>Avg. Order Value</w:t>
            </w:r>
          </w:p>
        </w:tc>
        <w:tc>
          <w:tcPr>
            <w:tcW w:w="3456" w:type="dxa"/>
            <w:vAlign w:val="center"/>
          </w:tcPr>
          <w:p w:rsidR="0083510C" w:rsidRPr="000239DF" w:rsidRDefault="00515C67">
            <w:pPr>
              <w:jc w:val="center"/>
              <w:rPr>
                <w:rFonts w:hint="eastAsia"/>
                <w:b/>
              </w:rPr>
            </w:pPr>
            <w:r w:rsidRPr="000239DF">
              <w:rPr>
                <w:b/>
                <w:sz w:val="18"/>
              </w:rPr>
              <w:t>16.82</w:t>
            </w:r>
          </w:p>
        </w:tc>
      </w:tr>
    </w:tbl>
    <w:p w:rsidR="0083510C" w:rsidRPr="000239DF" w:rsidRDefault="0083510C">
      <w:pPr>
        <w:spacing w:after="40"/>
        <w:rPr>
          <w:rFonts w:hint="eastAsia"/>
          <w:b/>
        </w:rPr>
      </w:pPr>
    </w:p>
    <w:p w:rsidR="00891EAC" w:rsidRPr="000239DF" w:rsidRDefault="00891EAC">
      <w:pPr>
        <w:spacing w:after="40"/>
        <w:rPr>
          <w:rFonts w:hint="eastAsia"/>
          <w:b/>
        </w:rPr>
      </w:pPr>
    </w:p>
    <w:p w:rsidR="00891EAC" w:rsidRPr="000239DF" w:rsidRDefault="00891EAC">
      <w:pPr>
        <w:spacing w:after="40"/>
        <w:rPr>
          <w:rFonts w:hint="eastAsia"/>
          <w:b/>
        </w:rPr>
      </w:pPr>
    </w:p>
    <w:p w:rsidR="0083510C" w:rsidRPr="000239DF" w:rsidRDefault="00515C67" w:rsidP="000239DF">
      <w:pPr>
        <w:pStyle w:val="Heading1"/>
      </w:pPr>
      <w:r w:rsidRPr="000239DF">
        <w:t>5. Power BI Dashboard</w:t>
      </w:r>
    </w:p>
    <w:p w:rsidR="0083510C" w:rsidRPr="000239DF" w:rsidRDefault="00515C67">
      <w:pPr>
        <w:rPr>
          <w:rFonts w:hint="eastAsia"/>
          <w:b/>
        </w:rPr>
      </w:pPr>
      <w:r w:rsidRPr="000239DF">
        <w:rPr>
          <w:b/>
        </w:rPr>
        <w:t>The Power BI version is designed as a management-style interactive dashboard. It combines KPI cards, slicers and multiple visuals into a single analytical page.</w:t>
      </w:r>
    </w:p>
    <w:p w:rsidR="0083510C" w:rsidRPr="000239DF" w:rsidRDefault="00515C67">
      <w:pPr>
        <w:jc w:val="center"/>
        <w:rPr>
          <w:rFonts w:hint="eastAsia"/>
          <w:b/>
        </w:rPr>
      </w:pPr>
      <w:r w:rsidRPr="000239DF">
        <w:rPr>
          <w:b/>
          <w:noProof/>
        </w:rPr>
        <w:lastRenderedPageBreak/>
        <w:drawing>
          <wp:inline distT="0" distB="0" distL="0" distR="0">
            <wp:extent cx="6400800" cy="348319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zza power bi .png"/>
                    <pic:cNvPicPr/>
                  </pic:nvPicPr>
                  <pic:blipFill>
                    <a:blip r:embed="rId9"/>
                    <a:stretch>
                      <a:fillRect/>
                    </a:stretch>
                  </pic:blipFill>
                  <pic:spPr>
                    <a:xfrm>
                      <a:off x="0" y="0"/>
                      <a:ext cx="6400800" cy="3483194"/>
                    </a:xfrm>
                    <a:prstGeom prst="rect">
                      <a:avLst/>
                    </a:prstGeom>
                  </pic:spPr>
                </pic:pic>
              </a:graphicData>
            </a:graphic>
          </wp:inline>
        </w:drawing>
      </w:r>
    </w:p>
    <w:p w:rsidR="0083510C" w:rsidRPr="000239DF" w:rsidRDefault="00515C67">
      <w:pPr>
        <w:pStyle w:val="CaptionCustom"/>
        <w:jc w:val="center"/>
        <w:rPr>
          <w:rFonts w:hint="eastAsia"/>
          <w:b/>
        </w:rPr>
      </w:pPr>
      <w:r w:rsidRPr="000239DF">
        <w:rPr>
          <w:b/>
        </w:rPr>
        <w:t>Figure 2. Supplied Power BI Pizza Sales Dashboard</w:t>
      </w:r>
    </w:p>
    <w:p w:rsidR="0083510C" w:rsidRPr="000239DF" w:rsidRDefault="00515C67">
      <w:pPr>
        <w:pStyle w:val="Heading2"/>
      </w:pPr>
      <w:r w:rsidRPr="000239DF">
        <w:t>Key Power BI Components</w:t>
      </w:r>
    </w:p>
    <w:p w:rsidR="0083510C" w:rsidRPr="000239DF" w:rsidRDefault="00515C67">
      <w:pPr>
        <w:pStyle w:val="ListBullet"/>
        <w:spacing w:after="60"/>
        <w:rPr>
          <w:rFonts w:hint="eastAsia"/>
          <w:b/>
        </w:rPr>
      </w:pPr>
      <w:r w:rsidRPr="000239DF">
        <w:rPr>
          <w:b/>
        </w:rPr>
        <w:t>KPI cards: Total Orders, Total Revenue, Total Pizzas Sold, Average Order Value and Average Pizzas per Order.</w:t>
      </w:r>
    </w:p>
    <w:p w:rsidR="0083510C" w:rsidRPr="000239DF" w:rsidRDefault="00515C67">
      <w:pPr>
        <w:pStyle w:val="ListBullet"/>
        <w:spacing w:after="60"/>
        <w:rPr>
          <w:rFonts w:hint="eastAsia"/>
          <w:b/>
        </w:rPr>
      </w:pPr>
      <w:r w:rsidRPr="000239DF">
        <w:rPr>
          <w:b/>
        </w:rPr>
        <w:t>Filters for Pizza Category, Pizza Size, Days and Months.</w:t>
      </w:r>
    </w:p>
    <w:p w:rsidR="0083510C" w:rsidRPr="000239DF" w:rsidRDefault="00515C67">
      <w:pPr>
        <w:pStyle w:val="ListBullet"/>
        <w:spacing w:after="60"/>
        <w:rPr>
          <w:rFonts w:hint="eastAsia"/>
          <w:b/>
        </w:rPr>
      </w:pPr>
      <w:r w:rsidRPr="000239DF">
        <w:rPr>
          <w:b/>
        </w:rPr>
        <w:t>Monthly Revenue trend chart.</w:t>
      </w:r>
    </w:p>
    <w:p w:rsidR="0083510C" w:rsidRPr="000239DF" w:rsidRDefault="00515C67">
      <w:pPr>
        <w:pStyle w:val="ListBullet"/>
        <w:spacing w:after="60"/>
        <w:rPr>
          <w:rFonts w:hint="eastAsia"/>
          <w:b/>
        </w:rPr>
      </w:pPr>
      <w:r w:rsidRPr="000239DF">
        <w:rPr>
          <w:b/>
        </w:rPr>
        <w:t>Orders by Days horizontal bar chart.</w:t>
      </w:r>
    </w:p>
    <w:p w:rsidR="0083510C" w:rsidRPr="000239DF" w:rsidRDefault="00515C67">
      <w:pPr>
        <w:pStyle w:val="ListBullet"/>
        <w:spacing w:after="60"/>
        <w:rPr>
          <w:rFonts w:hint="eastAsia"/>
          <w:b/>
        </w:rPr>
      </w:pPr>
      <w:r w:rsidRPr="000239DF">
        <w:rPr>
          <w:b/>
        </w:rPr>
        <w:t>Category summary table containing order and revenue measures.</w:t>
      </w:r>
    </w:p>
    <w:p w:rsidR="0083510C" w:rsidRPr="000239DF" w:rsidRDefault="00515C67">
      <w:pPr>
        <w:pStyle w:val="ListBullet"/>
        <w:spacing w:after="60"/>
        <w:rPr>
          <w:rFonts w:hint="eastAsia"/>
          <w:b/>
        </w:rPr>
      </w:pPr>
      <w:r w:rsidRPr="000239DF">
        <w:rPr>
          <w:b/>
        </w:rPr>
        <w:t>Revenue by Pizza Category pie chart.</w:t>
      </w:r>
    </w:p>
    <w:p w:rsidR="0083510C" w:rsidRPr="000239DF" w:rsidRDefault="00515C67">
      <w:pPr>
        <w:pStyle w:val="ListBullet"/>
        <w:spacing w:after="60"/>
        <w:rPr>
          <w:rFonts w:hint="eastAsia"/>
          <w:b/>
        </w:rPr>
      </w:pPr>
      <w:r w:rsidRPr="000239DF">
        <w:rPr>
          <w:b/>
        </w:rPr>
        <w:t>Revenue by Pizza Size column chart.</w:t>
      </w:r>
    </w:p>
    <w:p w:rsidR="0083510C" w:rsidRPr="000239DF" w:rsidRDefault="00515C67">
      <w:pPr>
        <w:pStyle w:val="ListBullet"/>
        <w:spacing w:after="60"/>
        <w:rPr>
          <w:rFonts w:hint="eastAsia"/>
          <w:b/>
        </w:rPr>
      </w:pPr>
      <w:r w:rsidRPr="000239DF">
        <w:rPr>
          <w:b/>
        </w:rPr>
        <w:t>Top 5 Best Selling Pizzas ranking.</w:t>
      </w:r>
    </w:p>
    <w:p w:rsidR="0083510C" w:rsidRPr="000239DF" w:rsidRDefault="00515C67">
      <w:pPr>
        <w:pStyle w:val="Heading2"/>
      </w:pPr>
      <w:r w:rsidRPr="000239DF">
        <w:t>Power BI Metric Snapshot</w:t>
      </w:r>
    </w:p>
    <w:tbl>
      <w:tblPr>
        <w:tblStyle w:val="TableGrid"/>
        <w:tblW w:w="0" w:type="auto"/>
        <w:jc w:val="center"/>
        <w:tblLook w:val="04A0" w:firstRow="1" w:lastRow="0" w:firstColumn="1" w:lastColumn="0" w:noHBand="0" w:noVBand="1"/>
      </w:tblPr>
      <w:tblGrid>
        <w:gridCol w:w="4320"/>
        <w:gridCol w:w="3168"/>
      </w:tblGrid>
      <w:tr w:rsidR="0083510C" w:rsidRPr="000239DF">
        <w:trPr>
          <w:jc w:val="center"/>
        </w:trPr>
        <w:tc>
          <w:tcPr>
            <w:tcW w:w="4320" w:type="dxa"/>
            <w:shd w:val="clear" w:color="auto" w:fill="1B5E20"/>
            <w:vAlign w:val="center"/>
          </w:tcPr>
          <w:p w:rsidR="0083510C" w:rsidRPr="000239DF" w:rsidRDefault="00515C67">
            <w:pPr>
              <w:jc w:val="center"/>
              <w:rPr>
                <w:rFonts w:hint="eastAsia"/>
                <w:b/>
              </w:rPr>
            </w:pPr>
            <w:r w:rsidRPr="000239DF">
              <w:rPr>
                <w:b/>
                <w:color w:val="FFFFFF"/>
                <w:sz w:val="18"/>
              </w:rPr>
              <w:t>KPI</w:t>
            </w:r>
          </w:p>
        </w:tc>
        <w:tc>
          <w:tcPr>
            <w:tcW w:w="3168" w:type="dxa"/>
            <w:shd w:val="clear" w:color="auto" w:fill="1B5E20"/>
            <w:vAlign w:val="center"/>
          </w:tcPr>
          <w:p w:rsidR="0083510C" w:rsidRPr="000239DF" w:rsidRDefault="00515C67">
            <w:pPr>
              <w:jc w:val="center"/>
              <w:rPr>
                <w:rFonts w:hint="eastAsia"/>
                <w:b/>
              </w:rPr>
            </w:pPr>
            <w:r w:rsidRPr="000239DF">
              <w:rPr>
                <w:b/>
                <w:color w:val="FFFFFF"/>
                <w:sz w:val="18"/>
              </w:rPr>
              <w:t>Displayed Value</w:t>
            </w:r>
          </w:p>
        </w:tc>
      </w:tr>
      <w:tr w:rsidR="0083510C" w:rsidRPr="000239DF">
        <w:trPr>
          <w:jc w:val="center"/>
        </w:trPr>
        <w:tc>
          <w:tcPr>
            <w:tcW w:w="4320" w:type="dxa"/>
            <w:shd w:val="clear" w:color="auto" w:fill="F7FAF7"/>
            <w:vAlign w:val="center"/>
          </w:tcPr>
          <w:p w:rsidR="0083510C" w:rsidRPr="000239DF" w:rsidRDefault="00515C67">
            <w:pPr>
              <w:jc w:val="center"/>
              <w:rPr>
                <w:rFonts w:hint="eastAsia"/>
                <w:b/>
              </w:rPr>
            </w:pPr>
            <w:r w:rsidRPr="000239DF">
              <w:rPr>
                <w:b/>
                <w:sz w:val="18"/>
              </w:rPr>
              <w:t>Total Orders</w:t>
            </w:r>
          </w:p>
        </w:tc>
        <w:tc>
          <w:tcPr>
            <w:tcW w:w="3168" w:type="dxa"/>
            <w:shd w:val="clear" w:color="auto" w:fill="F7FAF7"/>
            <w:vAlign w:val="center"/>
          </w:tcPr>
          <w:p w:rsidR="0083510C" w:rsidRPr="000239DF" w:rsidRDefault="00515C67">
            <w:pPr>
              <w:jc w:val="center"/>
              <w:rPr>
                <w:rFonts w:hint="eastAsia"/>
                <w:b/>
              </w:rPr>
            </w:pPr>
            <w:r w:rsidRPr="000239DF">
              <w:rPr>
                <w:b/>
                <w:sz w:val="18"/>
              </w:rPr>
              <w:t>21K (dashboard display)</w:t>
            </w:r>
          </w:p>
        </w:tc>
      </w:tr>
      <w:tr w:rsidR="0083510C" w:rsidRPr="000239DF">
        <w:trPr>
          <w:jc w:val="center"/>
        </w:trPr>
        <w:tc>
          <w:tcPr>
            <w:tcW w:w="4320" w:type="dxa"/>
            <w:vAlign w:val="center"/>
          </w:tcPr>
          <w:p w:rsidR="0083510C" w:rsidRPr="000239DF" w:rsidRDefault="00515C67">
            <w:pPr>
              <w:jc w:val="center"/>
              <w:rPr>
                <w:rFonts w:hint="eastAsia"/>
                <w:b/>
              </w:rPr>
            </w:pPr>
            <w:r w:rsidRPr="000239DF">
              <w:rPr>
                <w:b/>
                <w:sz w:val="18"/>
              </w:rPr>
              <w:t>Total Revenue</w:t>
            </w:r>
          </w:p>
        </w:tc>
        <w:tc>
          <w:tcPr>
            <w:tcW w:w="3168" w:type="dxa"/>
            <w:vAlign w:val="center"/>
          </w:tcPr>
          <w:p w:rsidR="0083510C" w:rsidRPr="000239DF" w:rsidRDefault="00515C67">
            <w:pPr>
              <w:jc w:val="center"/>
              <w:rPr>
                <w:rFonts w:hint="eastAsia"/>
                <w:b/>
              </w:rPr>
            </w:pPr>
            <w:r w:rsidRPr="000239DF">
              <w:rPr>
                <w:b/>
                <w:sz w:val="18"/>
              </w:rPr>
              <w:t>817.86K</w:t>
            </w:r>
          </w:p>
        </w:tc>
      </w:tr>
      <w:tr w:rsidR="0083510C" w:rsidRPr="000239DF">
        <w:trPr>
          <w:jc w:val="center"/>
        </w:trPr>
        <w:tc>
          <w:tcPr>
            <w:tcW w:w="4320" w:type="dxa"/>
            <w:shd w:val="clear" w:color="auto" w:fill="F7FAF7"/>
            <w:vAlign w:val="center"/>
          </w:tcPr>
          <w:p w:rsidR="0083510C" w:rsidRPr="000239DF" w:rsidRDefault="00515C67">
            <w:pPr>
              <w:jc w:val="center"/>
              <w:rPr>
                <w:rFonts w:hint="eastAsia"/>
                <w:b/>
              </w:rPr>
            </w:pPr>
            <w:r w:rsidRPr="000239DF">
              <w:rPr>
                <w:b/>
                <w:sz w:val="18"/>
              </w:rPr>
              <w:t>Total Pizzas Sold</w:t>
            </w:r>
          </w:p>
        </w:tc>
        <w:tc>
          <w:tcPr>
            <w:tcW w:w="3168" w:type="dxa"/>
            <w:shd w:val="clear" w:color="auto" w:fill="F7FAF7"/>
            <w:vAlign w:val="center"/>
          </w:tcPr>
          <w:p w:rsidR="0083510C" w:rsidRPr="000239DF" w:rsidRDefault="00515C67">
            <w:pPr>
              <w:jc w:val="center"/>
              <w:rPr>
                <w:rFonts w:hint="eastAsia"/>
                <w:b/>
              </w:rPr>
            </w:pPr>
            <w:r w:rsidRPr="000239DF">
              <w:rPr>
                <w:b/>
                <w:sz w:val="18"/>
              </w:rPr>
              <w:t>50K (dashboard display)</w:t>
            </w:r>
          </w:p>
        </w:tc>
      </w:tr>
      <w:tr w:rsidR="0083510C" w:rsidRPr="000239DF">
        <w:trPr>
          <w:jc w:val="center"/>
        </w:trPr>
        <w:tc>
          <w:tcPr>
            <w:tcW w:w="4320" w:type="dxa"/>
            <w:vAlign w:val="center"/>
          </w:tcPr>
          <w:p w:rsidR="0083510C" w:rsidRPr="000239DF" w:rsidRDefault="00515C67">
            <w:pPr>
              <w:jc w:val="center"/>
              <w:rPr>
                <w:rFonts w:hint="eastAsia"/>
                <w:b/>
              </w:rPr>
            </w:pPr>
            <w:r w:rsidRPr="000239DF">
              <w:rPr>
                <w:b/>
                <w:sz w:val="18"/>
              </w:rPr>
              <w:t>Avg. Order Value</w:t>
            </w:r>
          </w:p>
        </w:tc>
        <w:tc>
          <w:tcPr>
            <w:tcW w:w="3168" w:type="dxa"/>
            <w:vAlign w:val="center"/>
          </w:tcPr>
          <w:p w:rsidR="0083510C" w:rsidRPr="000239DF" w:rsidRDefault="00515C67">
            <w:pPr>
              <w:jc w:val="center"/>
              <w:rPr>
                <w:rFonts w:hint="eastAsia"/>
                <w:b/>
              </w:rPr>
            </w:pPr>
            <w:r w:rsidRPr="000239DF">
              <w:rPr>
                <w:b/>
                <w:sz w:val="18"/>
              </w:rPr>
              <w:t>38.31</w:t>
            </w:r>
          </w:p>
        </w:tc>
      </w:tr>
      <w:tr w:rsidR="0083510C" w:rsidRPr="000239DF">
        <w:trPr>
          <w:jc w:val="center"/>
        </w:trPr>
        <w:tc>
          <w:tcPr>
            <w:tcW w:w="4320" w:type="dxa"/>
            <w:shd w:val="clear" w:color="auto" w:fill="F7FAF7"/>
            <w:vAlign w:val="center"/>
          </w:tcPr>
          <w:p w:rsidR="0083510C" w:rsidRPr="000239DF" w:rsidRDefault="00515C67">
            <w:pPr>
              <w:jc w:val="center"/>
              <w:rPr>
                <w:rFonts w:hint="eastAsia"/>
                <w:b/>
              </w:rPr>
            </w:pPr>
            <w:r w:rsidRPr="000239DF">
              <w:rPr>
                <w:b/>
                <w:sz w:val="18"/>
              </w:rPr>
              <w:t>Avg. Pizzas per Order</w:t>
            </w:r>
          </w:p>
        </w:tc>
        <w:tc>
          <w:tcPr>
            <w:tcW w:w="3168" w:type="dxa"/>
            <w:shd w:val="clear" w:color="auto" w:fill="F7FAF7"/>
            <w:vAlign w:val="center"/>
          </w:tcPr>
          <w:p w:rsidR="0083510C" w:rsidRPr="000239DF" w:rsidRDefault="00515C67">
            <w:pPr>
              <w:jc w:val="center"/>
              <w:rPr>
                <w:rFonts w:hint="eastAsia"/>
                <w:b/>
              </w:rPr>
            </w:pPr>
            <w:r w:rsidRPr="000239DF">
              <w:rPr>
                <w:b/>
                <w:sz w:val="18"/>
              </w:rPr>
              <w:t>2.32</w:t>
            </w:r>
          </w:p>
        </w:tc>
      </w:tr>
    </w:tbl>
    <w:p w:rsidR="0083510C" w:rsidRPr="000239DF" w:rsidRDefault="0083510C">
      <w:pPr>
        <w:spacing w:after="40"/>
        <w:rPr>
          <w:rFonts w:hint="eastAsia"/>
          <w:b/>
        </w:rPr>
      </w:pPr>
    </w:p>
    <w:p w:rsidR="0083510C" w:rsidRPr="000239DF" w:rsidRDefault="0083510C">
      <w:pPr>
        <w:spacing w:after="40"/>
        <w:rPr>
          <w:rFonts w:hint="eastAsia"/>
          <w:b/>
        </w:rPr>
      </w:pPr>
    </w:p>
    <w:p w:rsidR="00891EAC" w:rsidRPr="000239DF" w:rsidRDefault="00891EAC">
      <w:pPr>
        <w:spacing w:after="40"/>
        <w:rPr>
          <w:rFonts w:asciiTheme="majorHAnsi" w:hAnsiTheme="majorHAnsi" w:cstheme="majorHAnsi"/>
          <w:b/>
          <w:sz w:val="28"/>
          <w:szCs w:val="28"/>
        </w:rPr>
      </w:pPr>
    </w:p>
    <w:p w:rsidR="0083510C" w:rsidRPr="000239DF" w:rsidRDefault="00515C67" w:rsidP="000239DF">
      <w:pPr>
        <w:pStyle w:val="Heading1"/>
      </w:pPr>
      <w:r w:rsidRPr="000239DF">
        <w:lastRenderedPageBreak/>
        <w:t>6. Tableau Dashboard</w:t>
      </w:r>
    </w:p>
    <w:p w:rsidR="0083510C" w:rsidRPr="000239DF" w:rsidRDefault="00515C67">
      <w:pPr>
        <w:rPr>
          <w:rFonts w:hint="eastAsia"/>
          <w:b/>
        </w:rPr>
      </w:pPr>
      <w:r w:rsidRPr="000239DF">
        <w:rPr>
          <w:b/>
        </w:rPr>
        <w:t>The Tableau version emphasizes clean analytical views and direct comparison of revenue and order behavior. Its visuals include monthly revenue, orders by day, revenue by category, revenue by size, hourly/order behavior and top-selling pizzas.</w:t>
      </w:r>
    </w:p>
    <w:p w:rsidR="0083510C" w:rsidRPr="000239DF" w:rsidRDefault="001F12F4">
      <w:pPr>
        <w:jc w:val="center"/>
        <w:rPr>
          <w:rFonts w:hint="eastAsia"/>
          <w:b/>
        </w:rPr>
      </w:pPr>
      <w:r w:rsidRPr="000239DF">
        <w:rPr>
          <w:rFonts w:hint="eastAsia"/>
          <w:b/>
          <w:noProof/>
        </w:rPr>
        <w:drawing>
          <wp:inline distT="0" distB="0" distL="0" distR="0">
            <wp:extent cx="6492240" cy="2940050"/>
            <wp:effectExtent l="0" t="0" r="381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zza 1 Tableau .png"/>
                    <pic:cNvPicPr/>
                  </pic:nvPicPr>
                  <pic:blipFill>
                    <a:blip r:embed="rId10"/>
                    <a:stretch>
                      <a:fillRect/>
                    </a:stretch>
                  </pic:blipFill>
                  <pic:spPr>
                    <a:xfrm>
                      <a:off x="0" y="0"/>
                      <a:ext cx="6492240" cy="2940050"/>
                    </a:xfrm>
                    <a:prstGeom prst="rect">
                      <a:avLst/>
                    </a:prstGeom>
                  </pic:spPr>
                </pic:pic>
              </a:graphicData>
            </a:graphic>
          </wp:inline>
        </w:drawing>
      </w:r>
    </w:p>
    <w:p w:rsidR="0083510C" w:rsidRPr="000239DF" w:rsidRDefault="00515C67">
      <w:pPr>
        <w:pStyle w:val="CaptionCustom"/>
        <w:jc w:val="center"/>
        <w:rPr>
          <w:rFonts w:hint="eastAsia"/>
          <w:b/>
        </w:rPr>
      </w:pPr>
      <w:r w:rsidRPr="000239DF">
        <w:rPr>
          <w:b/>
        </w:rPr>
        <w:t>Figure 3. Supplied Tableau Pizza Sales Dashboard</w:t>
      </w:r>
    </w:p>
    <w:p w:rsidR="0083510C" w:rsidRPr="000239DF" w:rsidRDefault="00515C67">
      <w:pPr>
        <w:pStyle w:val="Heading2"/>
      </w:pPr>
      <w:r w:rsidRPr="000239DF">
        <w:t>Key Tableau Components</w:t>
      </w:r>
    </w:p>
    <w:p w:rsidR="0083510C" w:rsidRPr="000239DF" w:rsidRDefault="00515C67">
      <w:pPr>
        <w:pStyle w:val="ListBullet"/>
        <w:spacing w:after="60"/>
        <w:rPr>
          <w:rFonts w:hint="eastAsia"/>
          <w:b/>
        </w:rPr>
      </w:pPr>
      <w:r w:rsidRPr="000239DF">
        <w:rPr>
          <w:b/>
        </w:rPr>
        <w:t>Headline KPI cards for total revenue, total orders and total pizzas sold.</w:t>
      </w:r>
    </w:p>
    <w:p w:rsidR="0083510C" w:rsidRPr="000239DF" w:rsidRDefault="00515C67">
      <w:pPr>
        <w:pStyle w:val="ListBullet"/>
        <w:spacing w:after="60"/>
        <w:rPr>
          <w:rFonts w:hint="eastAsia"/>
          <w:b/>
        </w:rPr>
      </w:pPr>
      <w:r w:rsidRPr="000239DF">
        <w:rPr>
          <w:b/>
        </w:rPr>
        <w:t>Monthly Revenue trend.</w:t>
      </w:r>
    </w:p>
    <w:p w:rsidR="0083510C" w:rsidRPr="000239DF" w:rsidRDefault="00515C67">
      <w:pPr>
        <w:pStyle w:val="ListBullet"/>
        <w:spacing w:after="60"/>
        <w:rPr>
          <w:rFonts w:hint="eastAsia"/>
          <w:b/>
        </w:rPr>
      </w:pPr>
      <w:r w:rsidRPr="000239DF">
        <w:rPr>
          <w:b/>
        </w:rPr>
        <w:t>Orders by Days horizontal bars.</w:t>
      </w:r>
    </w:p>
    <w:p w:rsidR="0083510C" w:rsidRPr="000239DF" w:rsidRDefault="00515C67">
      <w:pPr>
        <w:pStyle w:val="ListBullet"/>
        <w:spacing w:after="60"/>
        <w:rPr>
          <w:rFonts w:hint="eastAsia"/>
          <w:b/>
        </w:rPr>
      </w:pPr>
      <w:r w:rsidRPr="000239DF">
        <w:rPr>
          <w:b/>
        </w:rPr>
        <w:t>Revenue by Pizza Category pie chart.</w:t>
      </w:r>
    </w:p>
    <w:p w:rsidR="0083510C" w:rsidRPr="000239DF" w:rsidRDefault="00515C67">
      <w:pPr>
        <w:pStyle w:val="ListBullet"/>
        <w:spacing w:after="60"/>
        <w:rPr>
          <w:rFonts w:hint="eastAsia"/>
          <w:b/>
        </w:rPr>
      </w:pPr>
      <w:r w:rsidRPr="000239DF">
        <w:rPr>
          <w:b/>
        </w:rPr>
        <w:t>Orders by Revenue / hourly pattern view.</w:t>
      </w:r>
    </w:p>
    <w:p w:rsidR="0083510C" w:rsidRPr="000239DF" w:rsidRDefault="00515C67">
      <w:pPr>
        <w:pStyle w:val="ListBullet"/>
        <w:spacing w:after="60"/>
        <w:rPr>
          <w:rFonts w:hint="eastAsia"/>
          <w:b/>
        </w:rPr>
      </w:pPr>
      <w:r w:rsidRPr="000239DF">
        <w:rPr>
          <w:b/>
        </w:rPr>
        <w:t>Top 5 Best Selling Pizzas horizontal ranking.</w:t>
      </w:r>
    </w:p>
    <w:p w:rsidR="0083510C" w:rsidRPr="000239DF" w:rsidRDefault="00515C67">
      <w:pPr>
        <w:pStyle w:val="ListBullet"/>
        <w:spacing w:after="60"/>
        <w:rPr>
          <w:rFonts w:hint="eastAsia"/>
          <w:b/>
        </w:rPr>
      </w:pPr>
      <w:r w:rsidRPr="000239DF">
        <w:rPr>
          <w:b/>
        </w:rPr>
        <w:t>Revenue by Pizza Size horizontal bars.</w:t>
      </w:r>
    </w:p>
    <w:p w:rsidR="0083510C" w:rsidRPr="000239DF" w:rsidRDefault="00515C67">
      <w:pPr>
        <w:pStyle w:val="Heading2"/>
      </w:pPr>
      <w:r w:rsidRPr="000239DF">
        <w:t>Tableau Metric Snapshot</w:t>
      </w:r>
    </w:p>
    <w:tbl>
      <w:tblPr>
        <w:tblStyle w:val="TableGrid"/>
        <w:tblW w:w="0" w:type="auto"/>
        <w:jc w:val="center"/>
        <w:tblLook w:val="04A0" w:firstRow="1" w:lastRow="0" w:firstColumn="1" w:lastColumn="0" w:noHBand="0" w:noVBand="1"/>
      </w:tblPr>
      <w:tblGrid>
        <w:gridCol w:w="4320"/>
        <w:gridCol w:w="3168"/>
      </w:tblGrid>
      <w:tr w:rsidR="0083510C" w:rsidRPr="000239DF">
        <w:trPr>
          <w:jc w:val="center"/>
        </w:trPr>
        <w:tc>
          <w:tcPr>
            <w:tcW w:w="4320" w:type="dxa"/>
            <w:shd w:val="clear" w:color="auto" w:fill="1B5E20"/>
            <w:vAlign w:val="center"/>
          </w:tcPr>
          <w:p w:rsidR="0083510C" w:rsidRPr="000239DF" w:rsidRDefault="00515C67">
            <w:pPr>
              <w:jc w:val="center"/>
              <w:rPr>
                <w:rFonts w:hint="eastAsia"/>
                <w:b/>
              </w:rPr>
            </w:pPr>
            <w:r w:rsidRPr="000239DF">
              <w:rPr>
                <w:b/>
                <w:color w:val="FFFFFF"/>
                <w:sz w:val="18"/>
              </w:rPr>
              <w:t>KPI</w:t>
            </w:r>
          </w:p>
        </w:tc>
        <w:tc>
          <w:tcPr>
            <w:tcW w:w="3168" w:type="dxa"/>
            <w:shd w:val="clear" w:color="auto" w:fill="1B5E20"/>
            <w:vAlign w:val="center"/>
          </w:tcPr>
          <w:p w:rsidR="0083510C" w:rsidRPr="000239DF" w:rsidRDefault="00515C67">
            <w:pPr>
              <w:jc w:val="center"/>
              <w:rPr>
                <w:rFonts w:hint="eastAsia"/>
                <w:b/>
              </w:rPr>
            </w:pPr>
            <w:r w:rsidRPr="000239DF">
              <w:rPr>
                <w:b/>
                <w:color w:val="FFFFFF"/>
                <w:sz w:val="18"/>
              </w:rPr>
              <w:t>Displayed Value</w:t>
            </w:r>
          </w:p>
        </w:tc>
      </w:tr>
      <w:tr w:rsidR="0083510C" w:rsidRPr="000239DF">
        <w:trPr>
          <w:jc w:val="center"/>
        </w:trPr>
        <w:tc>
          <w:tcPr>
            <w:tcW w:w="4320" w:type="dxa"/>
            <w:shd w:val="clear" w:color="auto" w:fill="F7FAF7"/>
            <w:vAlign w:val="center"/>
          </w:tcPr>
          <w:p w:rsidR="0083510C" w:rsidRPr="000239DF" w:rsidRDefault="00515C67">
            <w:pPr>
              <w:jc w:val="center"/>
              <w:rPr>
                <w:rFonts w:hint="eastAsia"/>
                <w:b/>
              </w:rPr>
            </w:pPr>
            <w:r w:rsidRPr="000239DF">
              <w:rPr>
                <w:b/>
                <w:sz w:val="18"/>
              </w:rPr>
              <w:t>Total Revenue</w:t>
            </w:r>
          </w:p>
        </w:tc>
        <w:tc>
          <w:tcPr>
            <w:tcW w:w="3168" w:type="dxa"/>
            <w:shd w:val="clear" w:color="auto" w:fill="F7FAF7"/>
            <w:vAlign w:val="center"/>
          </w:tcPr>
          <w:p w:rsidR="0083510C" w:rsidRPr="000239DF" w:rsidRDefault="00515C67">
            <w:pPr>
              <w:jc w:val="center"/>
              <w:rPr>
                <w:rFonts w:hint="eastAsia"/>
                <w:b/>
              </w:rPr>
            </w:pPr>
            <w:r w:rsidRPr="000239DF">
              <w:rPr>
                <w:b/>
                <w:sz w:val="18"/>
              </w:rPr>
              <w:t>817,860</w:t>
            </w:r>
          </w:p>
        </w:tc>
      </w:tr>
      <w:tr w:rsidR="0083510C" w:rsidRPr="000239DF">
        <w:trPr>
          <w:jc w:val="center"/>
        </w:trPr>
        <w:tc>
          <w:tcPr>
            <w:tcW w:w="4320" w:type="dxa"/>
            <w:vAlign w:val="center"/>
          </w:tcPr>
          <w:p w:rsidR="0083510C" w:rsidRPr="000239DF" w:rsidRDefault="00515C67">
            <w:pPr>
              <w:jc w:val="center"/>
              <w:rPr>
                <w:rFonts w:hint="eastAsia"/>
                <w:b/>
              </w:rPr>
            </w:pPr>
            <w:r w:rsidRPr="000239DF">
              <w:rPr>
                <w:b/>
                <w:sz w:val="18"/>
              </w:rPr>
              <w:t>Total Orders</w:t>
            </w:r>
          </w:p>
        </w:tc>
        <w:tc>
          <w:tcPr>
            <w:tcW w:w="3168" w:type="dxa"/>
            <w:vAlign w:val="center"/>
          </w:tcPr>
          <w:p w:rsidR="0083510C" w:rsidRPr="000239DF" w:rsidRDefault="00515C67">
            <w:pPr>
              <w:jc w:val="center"/>
              <w:rPr>
                <w:rFonts w:hint="eastAsia"/>
                <w:b/>
              </w:rPr>
            </w:pPr>
            <w:r w:rsidRPr="000239DF">
              <w:rPr>
                <w:b/>
                <w:sz w:val="18"/>
              </w:rPr>
              <w:t>21,350</w:t>
            </w:r>
          </w:p>
        </w:tc>
      </w:tr>
      <w:tr w:rsidR="0083510C" w:rsidRPr="000239DF">
        <w:trPr>
          <w:jc w:val="center"/>
        </w:trPr>
        <w:tc>
          <w:tcPr>
            <w:tcW w:w="4320" w:type="dxa"/>
            <w:shd w:val="clear" w:color="auto" w:fill="F7FAF7"/>
            <w:vAlign w:val="center"/>
          </w:tcPr>
          <w:p w:rsidR="0083510C" w:rsidRPr="000239DF" w:rsidRDefault="00515C67">
            <w:pPr>
              <w:jc w:val="center"/>
              <w:rPr>
                <w:rFonts w:hint="eastAsia"/>
                <w:b/>
              </w:rPr>
            </w:pPr>
            <w:r w:rsidRPr="000239DF">
              <w:rPr>
                <w:b/>
                <w:sz w:val="18"/>
              </w:rPr>
              <w:t>Total Pizzas Sold</w:t>
            </w:r>
          </w:p>
        </w:tc>
        <w:tc>
          <w:tcPr>
            <w:tcW w:w="3168" w:type="dxa"/>
            <w:shd w:val="clear" w:color="auto" w:fill="F7FAF7"/>
            <w:vAlign w:val="center"/>
          </w:tcPr>
          <w:p w:rsidR="0083510C" w:rsidRPr="000239DF" w:rsidRDefault="00515C67">
            <w:pPr>
              <w:jc w:val="center"/>
              <w:rPr>
                <w:rFonts w:hint="eastAsia"/>
                <w:b/>
              </w:rPr>
            </w:pPr>
            <w:r w:rsidRPr="000239DF">
              <w:rPr>
                <w:b/>
                <w:sz w:val="18"/>
              </w:rPr>
              <w:t>801,945*</w:t>
            </w:r>
          </w:p>
        </w:tc>
      </w:tr>
    </w:tbl>
    <w:p w:rsidR="0083510C" w:rsidRPr="000239DF" w:rsidRDefault="0083510C">
      <w:pPr>
        <w:spacing w:after="40"/>
        <w:rPr>
          <w:rFonts w:hint="eastAsia"/>
          <w:b/>
        </w:rPr>
      </w:pPr>
    </w:p>
    <w:p w:rsidR="0083510C" w:rsidRPr="000239DF" w:rsidRDefault="00515C67">
      <w:pPr>
        <w:rPr>
          <w:rFonts w:hint="eastAsia"/>
          <w:b/>
        </w:rPr>
      </w:pPr>
      <w:r w:rsidRPr="000239DF">
        <w:rPr>
          <w:b/>
        </w:rPr>
        <w:t>*The Tableau screenshot displays 801,945 for Total Pizzas Sold. This value is inconsistent with the supplied Excel KPI of 49,574 and the Power BI display of approximately 50K, so the Tableau measure should be validated before final submission. The report does not silently replace the displayed value.</w:t>
      </w:r>
    </w:p>
    <w:p w:rsidR="0083510C" w:rsidRPr="000239DF" w:rsidRDefault="00515C67" w:rsidP="000239DF">
      <w:pPr>
        <w:pStyle w:val="Heading1"/>
      </w:pPr>
      <w:r w:rsidRPr="000239DF">
        <w:t>7. Cross-Platform Comparison</w:t>
      </w:r>
    </w:p>
    <w:p w:rsidR="0083510C" w:rsidRPr="000239DF" w:rsidRDefault="00515C67">
      <w:pPr>
        <w:rPr>
          <w:rFonts w:hint="eastAsia"/>
          <w:b/>
        </w:rPr>
      </w:pPr>
      <w:r w:rsidRPr="000239DF">
        <w:rPr>
          <w:b/>
        </w:rPr>
        <w:t>All three dashboards communicate the same broad business story, but they differ in interaction, metric display and presentation style.</w:t>
      </w:r>
    </w:p>
    <w:tbl>
      <w:tblPr>
        <w:tblStyle w:val="TableGrid"/>
        <w:tblW w:w="0" w:type="auto"/>
        <w:jc w:val="center"/>
        <w:tblLook w:val="04A0" w:firstRow="1" w:lastRow="0" w:firstColumn="1" w:lastColumn="0" w:noHBand="0" w:noVBand="1"/>
      </w:tblPr>
      <w:tblGrid>
        <w:gridCol w:w="1872"/>
        <w:gridCol w:w="2376"/>
        <w:gridCol w:w="2376"/>
        <w:gridCol w:w="2376"/>
      </w:tblGrid>
      <w:tr w:rsidR="0083510C" w:rsidRPr="000239DF">
        <w:trPr>
          <w:jc w:val="center"/>
        </w:trPr>
        <w:tc>
          <w:tcPr>
            <w:tcW w:w="1872" w:type="dxa"/>
            <w:shd w:val="clear" w:color="auto" w:fill="1B5E20"/>
            <w:vAlign w:val="center"/>
          </w:tcPr>
          <w:p w:rsidR="0083510C" w:rsidRPr="000239DF" w:rsidRDefault="00515C67">
            <w:pPr>
              <w:jc w:val="center"/>
              <w:rPr>
                <w:rFonts w:hint="eastAsia"/>
                <w:b/>
              </w:rPr>
            </w:pPr>
            <w:r w:rsidRPr="000239DF">
              <w:rPr>
                <w:b/>
                <w:color w:val="FFFFFF"/>
                <w:sz w:val="18"/>
              </w:rPr>
              <w:lastRenderedPageBreak/>
              <w:t>Dimension</w:t>
            </w:r>
          </w:p>
        </w:tc>
        <w:tc>
          <w:tcPr>
            <w:tcW w:w="2376" w:type="dxa"/>
            <w:shd w:val="clear" w:color="auto" w:fill="1B5E20"/>
            <w:vAlign w:val="center"/>
          </w:tcPr>
          <w:p w:rsidR="0083510C" w:rsidRPr="000239DF" w:rsidRDefault="00515C67">
            <w:pPr>
              <w:jc w:val="center"/>
              <w:rPr>
                <w:rFonts w:hint="eastAsia"/>
                <w:b/>
              </w:rPr>
            </w:pPr>
            <w:r w:rsidRPr="000239DF">
              <w:rPr>
                <w:b/>
                <w:color w:val="FFFFFF"/>
                <w:sz w:val="18"/>
              </w:rPr>
              <w:t>Excel</w:t>
            </w:r>
          </w:p>
        </w:tc>
        <w:tc>
          <w:tcPr>
            <w:tcW w:w="2376" w:type="dxa"/>
            <w:shd w:val="clear" w:color="auto" w:fill="1B5E20"/>
            <w:vAlign w:val="center"/>
          </w:tcPr>
          <w:p w:rsidR="0083510C" w:rsidRPr="000239DF" w:rsidRDefault="00515C67">
            <w:pPr>
              <w:jc w:val="center"/>
              <w:rPr>
                <w:rFonts w:hint="eastAsia"/>
                <w:b/>
              </w:rPr>
            </w:pPr>
            <w:r w:rsidRPr="000239DF">
              <w:rPr>
                <w:b/>
                <w:color w:val="FFFFFF"/>
                <w:sz w:val="18"/>
              </w:rPr>
              <w:t>Power BI</w:t>
            </w:r>
          </w:p>
        </w:tc>
        <w:tc>
          <w:tcPr>
            <w:tcW w:w="2376" w:type="dxa"/>
            <w:shd w:val="clear" w:color="auto" w:fill="1B5E20"/>
            <w:vAlign w:val="center"/>
          </w:tcPr>
          <w:p w:rsidR="0083510C" w:rsidRPr="000239DF" w:rsidRDefault="00515C67">
            <w:pPr>
              <w:jc w:val="center"/>
              <w:rPr>
                <w:rFonts w:hint="eastAsia"/>
                <w:b/>
              </w:rPr>
            </w:pPr>
            <w:r w:rsidRPr="000239DF">
              <w:rPr>
                <w:b/>
                <w:color w:val="FFFFFF"/>
                <w:sz w:val="18"/>
              </w:rPr>
              <w:t>Tableau</w:t>
            </w:r>
          </w:p>
        </w:tc>
      </w:tr>
      <w:tr w:rsidR="0083510C" w:rsidRPr="000239DF">
        <w:trPr>
          <w:jc w:val="center"/>
        </w:trPr>
        <w:tc>
          <w:tcPr>
            <w:tcW w:w="1872" w:type="dxa"/>
            <w:shd w:val="clear" w:color="auto" w:fill="F7FAF7"/>
            <w:vAlign w:val="center"/>
          </w:tcPr>
          <w:p w:rsidR="0083510C" w:rsidRPr="000239DF" w:rsidRDefault="00515C67">
            <w:pPr>
              <w:jc w:val="center"/>
              <w:rPr>
                <w:rFonts w:hint="eastAsia"/>
                <w:b/>
              </w:rPr>
            </w:pPr>
            <w:r w:rsidRPr="000239DF">
              <w:rPr>
                <w:b/>
                <w:sz w:val="18"/>
              </w:rPr>
              <w:t>Primary strength</w:t>
            </w:r>
          </w:p>
        </w:tc>
        <w:tc>
          <w:tcPr>
            <w:tcW w:w="2376" w:type="dxa"/>
            <w:shd w:val="clear" w:color="auto" w:fill="F7FAF7"/>
            <w:vAlign w:val="center"/>
          </w:tcPr>
          <w:p w:rsidR="0083510C" w:rsidRPr="000239DF" w:rsidRDefault="00515C67">
            <w:pPr>
              <w:jc w:val="center"/>
              <w:rPr>
                <w:rFonts w:hint="eastAsia"/>
                <w:b/>
              </w:rPr>
            </w:pPr>
            <w:r w:rsidRPr="000239DF">
              <w:rPr>
                <w:b/>
                <w:sz w:val="18"/>
              </w:rPr>
              <w:t>Familiar spreadsheet workflow</w:t>
            </w:r>
          </w:p>
        </w:tc>
        <w:tc>
          <w:tcPr>
            <w:tcW w:w="2376" w:type="dxa"/>
            <w:shd w:val="clear" w:color="auto" w:fill="F7FAF7"/>
            <w:vAlign w:val="center"/>
          </w:tcPr>
          <w:p w:rsidR="0083510C" w:rsidRPr="000239DF" w:rsidRDefault="00515C67">
            <w:pPr>
              <w:jc w:val="center"/>
              <w:rPr>
                <w:rFonts w:hint="eastAsia"/>
                <w:b/>
              </w:rPr>
            </w:pPr>
            <w:r w:rsidRPr="000239DF">
              <w:rPr>
                <w:b/>
                <w:sz w:val="18"/>
              </w:rPr>
              <w:t>Interactive BI reporting</w:t>
            </w:r>
          </w:p>
        </w:tc>
        <w:tc>
          <w:tcPr>
            <w:tcW w:w="2376" w:type="dxa"/>
            <w:shd w:val="clear" w:color="auto" w:fill="F7FAF7"/>
            <w:vAlign w:val="center"/>
          </w:tcPr>
          <w:p w:rsidR="0083510C" w:rsidRPr="000239DF" w:rsidRDefault="00515C67">
            <w:pPr>
              <w:jc w:val="center"/>
              <w:rPr>
                <w:rFonts w:hint="eastAsia"/>
                <w:b/>
              </w:rPr>
            </w:pPr>
            <w:r w:rsidRPr="000239DF">
              <w:rPr>
                <w:b/>
                <w:sz w:val="18"/>
              </w:rPr>
              <w:t>Visual analytical storytelling</w:t>
            </w:r>
          </w:p>
        </w:tc>
      </w:tr>
      <w:tr w:rsidR="0083510C" w:rsidRPr="000239DF">
        <w:trPr>
          <w:jc w:val="center"/>
        </w:trPr>
        <w:tc>
          <w:tcPr>
            <w:tcW w:w="1872" w:type="dxa"/>
            <w:vAlign w:val="center"/>
          </w:tcPr>
          <w:p w:rsidR="0083510C" w:rsidRPr="000239DF" w:rsidRDefault="00515C67">
            <w:pPr>
              <w:jc w:val="center"/>
              <w:rPr>
                <w:rFonts w:hint="eastAsia"/>
                <w:b/>
              </w:rPr>
            </w:pPr>
            <w:r w:rsidRPr="000239DF">
              <w:rPr>
                <w:b/>
                <w:sz w:val="18"/>
              </w:rPr>
              <w:t>Filters</w:t>
            </w:r>
          </w:p>
        </w:tc>
        <w:tc>
          <w:tcPr>
            <w:tcW w:w="2376" w:type="dxa"/>
            <w:vAlign w:val="center"/>
          </w:tcPr>
          <w:p w:rsidR="0083510C" w:rsidRPr="000239DF" w:rsidRDefault="00515C67">
            <w:pPr>
              <w:jc w:val="center"/>
              <w:rPr>
                <w:rFonts w:hint="eastAsia"/>
                <w:b/>
              </w:rPr>
            </w:pPr>
            <w:r w:rsidRPr="000239DF">
              <w:rPr>
                <w:b/>
                <w:sz w:val="18"/>
              </w:rPr>
              <w:t>Strong slicer-style filtering</w:t>
            </w:r>
          </w:p>
        </w:tc>
        <w:tc>
          <w:tcPr>
            <w:tcW w:w="2376" w:type="dxa"/>
            <w:vAlign w:val="center"/>
          </w:tcPr>
          <w:p w:rsidR="0083510C" w:rsidRPr="000239DF" w:rsidRDefault="00515C67">
            <w:pPr>
              <w:jc w:val="center"/>
              <w:rPr>
                <w:rFonts w:hint="eastAsia"/>
                <w:b/>
              </w:rPr>
            </w:pPr>
            <w:r w:rsidRPr="000239DF">
              <w:rPr>
                <w:b/>
                <w:sz w:val="18"/>
              </w:rPr>
              <w:t>Strong interactive slicers</w:t>
            </w:r>
          </w:p>
        </w:tc>
        <w:tc>
          <w:tcPr>
            <w:tcW w:w="2376" w:type="dxa"/>
            <w:vAlign w:val="center"/>
          </w:tcPr>
          <w:p w:rsidR="0083510C" w:rsidRPr="000239DF" w:rsidRDefault="00515C67">
            <w:pPr>
              <w:jc w:val="center"/>
              <w:rPr>
                <w:rFonts w:hint="eastAsia"/>
                <w:b/>
              </w:rPr>
            </w:pPr>
            <w:r w:rsidRPr="000239DF">
              <w:rPr>
                <w:b/>
                <w:sz w:val="18"/>
              </w:rPr>
              <w:t>More visualization-focused</w:t>
            </w:r>
          </w:p>
        </w:tc>
      </w:tr>
      <w:tr w:rsidR="0083510C" w:rsidRPr="000239DF">
        <w:trPr>
          <w:jc w:val="center"/>
        </w:trPr>
        <w:tc>
          <w:tcPr>
            <w:tcW w:w="1872" w:type="dxa"/>
            <w:shd w:val="clear" w:color="auto" w:fill="F7FAF7"/>
            <w:vAlign w:val="center"/>
          </w:tcPr>
          <w:p w:rsidR="0083510C" w:rsidRPr="000239DF" w:rsidRDefault="00515C67">
            <w:pPr>
              <w:jc w:val="center"/>
              <w:rPr>
                <w:rFonts w:hint="eastAsia"/>
                <w:b/>
              </w:rPr>
            </w:pPr>
            <w:r w:rsidRPr="000239DF">
              <w:rPr>
                <w:b/>
                <w:sz w:val="18"/>
              </w:rPr>
              <w:t>KPI presentation</w:t>
            </w:r>
          </w:p>
        </w:tc>
        <w:tc>
          <w:tcPr>
            <w:tcW w:w="2376" w:type="dxa"/>
            <w:shd w:val="clear" w:color="auto" w:fill="F7FAF7"/>
            <w:vAlign w:val="center"/>
          </w:tcPr>
          <w:p w:rsidR="0083510C" w:rsidRPr="000239DF" w:rsidRDefault="00515C67">
            <w:pPr>
              <w:jc w:val="center"/>
              <w:rPr>
                <w:rFonts w:hint="eastAsia"/>
                <w:b/>
              </w:rPr>
            </w:pPr>
            <w:r w:rsidRPr="000239DF">
              <w:rPr>
                <w:b/>
                <w:sz w:val="18"/>
              </w:rPr>
              <w:t>Clear</w:t>
            </w:r>
          </w:p>
        </w:tc>
        <w:tc>
          <w:tcPr>
            <w:tcW w:w="2376" w:type="dxa"/>
            <w:shd w:val="clear" w:color="auto" w:fill="F7FAF7"/>
            <w:vAlign w:val="center"/>
          </w:tcPr>
          <w:p w:rsidR="0083510C" w:rsidRPr="000239DF" w:rsidRDefault="00515C67">
            <w:pPr>
              <w:jc w:val="center"/>
              <w:rPr>
                <w:rFonts w:hint="eastAsia"/>
                <w:b/>
              </w:rPr>
            </w:pPr>
            <w:r w:rsidRPr="000239DF">
              <w:rPr>
                <w:b/>
                <w:sz w:val="18"/>
              </w:rPr>
              <w:t>Most comprehensive</w:t>
            </w:r>
          </w:p>
        </w:tc>
        <w:tc>
          <w:tcPr>
            <w:tcW w:w="2376" w:type="dxa"/>
            <w:shd w:val="clear" w:color="auto" w:fill="F7FAF7"/>
            <w:vAlign w:val="center"/>
          </w:tcPr>
          <w:p w:rsidR="0083510C" w:rsidRPr="000239DF" w:rsidRDefault="00515C67">
            <w:pPr>
              <w:jc w:val="center"/>
              <w:rPr>
                <w:rFonts w:hint="eastAsia"/>
                <w:b/>
              </w:rPr>
            </w:pPr>
            <w:r w:rsidRPr="000239DF">
              <w:rPr>
                <w:b/>
                <w:sz w:val="18"/>
              </w:rPr>
              <w:t>Clear</w:t>
            </w:r>
          </w:p>
        </w:tc>
      </w:tr>
      <w:tr w:rsidR="0083510C" w:rsidRPr="000239DF">
        <w:trPr>
          <w:jc w:val="center"/>
        </w:trPr>
        <w:tc>
          <w:tcPr>
            <w:tcW w:w="1872" w:type="dxa"/>
            <w:vAlign w:val="center"/>
          </w:tcPr>
          <w:p w:rsidR="0083510C" w:rsidRPr="000239DF" w:rsidRDefault="00515C67">
            <w:pPr>
              <w:jc w:val="center"/>
              <w:rPr>
                <w:rFonts w:hint="eastAsia"/>
                <w:b/>
              </w:rPr>
            </w:pPr>
            <w:r w:rsidRPr="000239DF">
              <w:rPr>
                <w:b/>
                <w:sz w:val="18"/>
              </w:rPr>
              <w:t>Trend analysis</w:t>
            </w:r>
          </w:p>
        </w:tc>
        <w:tc>
          <w:tcPr>
            <w:tcW w:w="2376" w:type="dxa"/>
            <w:vAlign w:val="center"/>
          </w:tcPr>
          <w:p w:rsidR="0083510C" w:rsidRPr="000239DF" w:rsidRDefault="00515C67">
            <w:pPr>
              <w:jc w:val="center"/>
              <w:rPr>
                <w:rFonts w:hint="eastAsia"/>
                <w:b/>
              </w:rPr>
            </w:pPr>
            <w:r w:rsidRPr="000239DF">
              <w:rPr>
                <w:b/>
                <w:sz w:val="18"/>
              </w:rPr>
              <w:t>Good</w:t>
            </w:r>
          </w:p>
        </w:tc>
        <w:tc>
          <w:tcPr>
            <w:tcW w:w="2376" w:type="dxa"/>
            <w:vAlign w:val="center"/>
          </w:tcPr>
          <w:p w:rsidR="0083510C" w:rsidRPr="000239DF" w:rsidRDefault="00515C67">
            <w:pPr>
              <w:jc w:val="center"/>
              <w:rPr>
                <w:rFonts w:hint="eastAsia"/>
                <w:b/>
              </w:rPr>
            </w:pPr>
            <w:r w:rsidRPr="000239DF">
              <w:rPr>
                <w:b/>
                <w:sz w:val="18"/>
              </w:rPr>
              <w:t>Very good</w:t>
            </w:r>
          </w:p>
        </w:tc>
        <w:tc>
          <w:tcPr>
            <w:tcW w:w="2376" w:type="dxa"/>
            <w:vAlign w:val="center"/>
          </w:tcPr>
          <w:p w:rsidR="0083510C" w:rsidRPr="000239DF" w:rsidRDefault="00515C67">
            <w:pPr>
              <w:jc w:val="center"/>
              <w:rPr>
                <w:rFonts w:hint="eastAsia"/>
                <w:b/>
              </w:rPr>
            </w:pPr>
            <w:r w:rsidRPr="000239DF">
              <w:rPr>
                <w:b/>
                <w:sz w:val="18"/>
              </w:rPr>
              <w:t>Very good</w:t>
            </w:r>
          </w:p>
        </w:tc>
      </w:tr>
      <w:tr w:rsidR="0083510C" w:rsidRPr="000239DF">
        <w:trPr>
          <w:jc w:val="center"/>
        </w:trPr>
        <w:tc>
          <w:tcPr>
            <w:tcW w:w="1872" w:type="dxa"/>
            <w:shd w:val="clear" w:color="auto" w:fill="F7FAF7"/>
            <w:vAlign w:val="center"/>
          </w:tcPr>
          <w:p w:rsidR="0083510C" w:rsidRPr="000239DF" w:rsidRDefault="00515C67">
            <w:pPr>
              <w:jc w:val="center"/>
              <w:rPr>
                <w:rFonts w:hint="eastAsia"/>
                <w:b/>
              </w:rPr>
            </w:pPr>
            <w:r w:rsidRPr="000239DF">
              <w:rPr>
                <w:b/>
                <w:sz w:val="18"/>
              </w:rPr>
              <w:t>Ranking analysis</w:t>
            </w:r>
          </w:p>
        </w:tc>
        <w:tc>
          <w:tcPr>
            <w:tcW w:w="2376" w:type="dxa"/>
            <w:shd w:val="clear" w:color="auto" w:fill="F7FAF7"/>
            <w:vAlign w:val="center"/>
          </w:tcPr>
          <w:p w:rsidR="0083510C" w:rsidRPr="000239DF" w:rsidRDefault="00515C67">
            <w:pPr>
              <w:jc w:val="center"/>
              <w:rPr>
                <w:rFonts w:hint="eastAsia"/>
                <w:b/>
              </w:rPr>
            </w:pPr>
            <w:r w:rsidRPr="000239DF">
              <w:rPr>
                <w:b/>
                <w:sz w:val="18"/>
              </w:rPr>
              <w:t>Good</w:t>
            </w:r>
          </w:p>
        </w:tc>
        <w:tc>
          <w:tcPr>
            <w:tcW w:w="2376" w:type="dxa"/>
            <w:shd w:val="clear" w:color="auto" w:fill="F7FAF7"/>
            <w:vAlign w:val="center"/>
          </w:tcPr>
          <w:p w:rsidR="0083510C" w:rsidRPr="000239DF" w:rsidRDefault="00515C67">
            <w:pPr>
              <w:jc w:val="center"/>
              <w:rPr>
                <w:rFonts w:hint="eastAsia"/>
                <w:b/>
              </w:rPr>
            </w:pPr>
            <w:r w:rsidRPr="000239DF">
              <w:rPr>
                <w:b/>
                <w:sz w:val="18"/>
              </w:rPr>
              <w:t>Good</w:t>
            </w:r>
          </w:p>
        </w:tc>
        <w:tc>
          <w:tcPr>
            <w:tcW w:w="2376" w:type="dxa"/>
            <w:shd w:val="clear" w:color="auto" w:fill="F7FAF7"/>
            <w:vAlign w:val="center"/>
          </w:tcPr>
          <w:p w:rsidR="0083510C" w:rsidRPr="000239DF" w:rsidRDefault="00515C67">
            <w:pPr>
              <w:jc w:val="center"/>
              <w:rPr>
                <w:rFonts w:hint="eastAsia"/>
                <w:b/>
              </w:rPr>
            </w:pPr>
            <w:r w:rsidRPr="000239DF">
              <w:rPr>
                <w:b/>
                <w:sz w:val="18"/>
              </w:rPr>
              <w:t>Very good</w:t>
            </w:r>
          </w:p>
        </w:tc>
      </w:tr>
      <w:tr w:rsidR="0083510C" w:rsidRPr="000239DF">
        <w:trPr>
          <w:jc w:val="center"/>
        </w:trPr>
        <w:tc>
          <w:tcPr>
            <w:tcW w:w="1872" w:type="dxa"/>
            <w:vAlign w:val="center"/>
          </w:tcPr>
          <w:p w:rsidR="0083510C" w:rsidRPr="000239DF" w:rsidRDefault="00515C67">
            <w:pPr>
              <w:jc w:val="center"/>
              <w:rPr>
                <w:rFonts w:hint="eastAsia"/>
                <w:b/>
              </w:rPr>
            </w:pPr>
            <w:r w:rsidRPr="000239DF">
              <w:rPr>
                <w:b/>
                <w:sz w:val="18"/>
              </w:rPr>
              <w:t>Ease for beginners</w:t>
            </w:r>
          </w:p>
        </w:tc>
        <w:tc>
          <w:tcPr>
            <w:tcW w:w="2376" w:type="dxa"/>
            <w:vAlign w:val="center"/>
          </w:tcPr>
          <w:p w:rsidR="0083510C" w:rsidRPr="000239DF" w:rsidRDefault="00515C67">
            <w:pPr>
              <w:jc w:val="center"/>
              <w:rPr>
                <w:rFonts w:hint="eastAsia"/>
                <w:b/>
              </w:rPr>
            </w:pPr>
            <w:r w:rsidRPr="000239DF">
              <w:rPr>
                <w:b/>
                <w:sz w:val="18"/>
              </w:rPr>
              <w:t>Very high</w:t>
            </w:r>
          </w:p>
        </w:tc>
        <w:tc>
          <w:tcPr>
            <w:tcW w:w="2376" w:type="dxa"/>
            <w:vAlign w:val="center"/>
          </w:tcPr>
          <w:p w:rsidR="0083510C" w:rsidRPr="000239DF" w:rsidRDefault="00515C67">
            <w:pPr>
              <w:jc w:val="center"/>
              <w:rPr>
                <w:rFonts w:hint="eastAsia"/>
                <w:b/>
              </w:rPr>
            </w:pPr>
            <w:r w:rsidRPr="000239DF">
              <w:rPr>
                <w:b/>
                <w:sz w:val="18"/>
              </w:rPr>
              <w:t>High</w:t>
            </w:r>
          </w:p>
        </w:tc>
        <w:tc>
          <w:tcPr>
            <w:tcW w:w="2376" w:type="dxa"/>
            <w:vAlign w:val="center"/>
          </w:tcPr>
          <w:p w:rsidR="0083510C" w:rsidRPr="000239DF" w:rsidRDefault="00515C67">
            <w:pPr>
              <w:jc w:val="center"/>
              <w:rPr>
                <w:rFonts w:hint="eastAsia"/>
                <w:b/>
              </w:rPr>
            </w:pPr>
            <w:r w:rsidRPr="000239DF">
              <w:rPr>
                <w:b/>
                <w:sz w:val="18"/>
              </w:rPr>
              <w:t>Moderate–high</w:t>
            </w:r>
          </w:p>
        </w:tc>
      </w:tr>
      <w:tr w:rsidR="0083510C" w:rsidRPr="000239DF">
        <w:trPr>
          <w:jc w:val="center"/>
        </w:trPr>
        <w:tc>
          <w:tcPr>
            <w:tcW w:w="1872" w:type="dxa"/>
            <w:shd w:val="clear" w:color="auto" w:fill="F7FAF7"/>
            <w:vAlign w:val="center"/>
          </w:tcPr>
          <w:p w:rsidR="0083510C" w:rsidRPr="000239DF" w:rsidRDefault="00515C67">
            <w:pPr>
              <w:jc w:val="center"/>
              <w:rPr>
                <w:rFonts w:hint="eastAsia"/>
                <w:b/>
              </w:rPr>
            </w:pPr>
            <w:r w:rsidRPr="000239DF">
              <w:rPr>
                <w:b/>
                <w:sz w:val="18"/>
              </w:rPr>
              <w:t>Presentation readiness</w:t>
            </w:r>
          </w:p>
        </w:tc>
        <w:tc>
          <w:tcPr>
            <w:tcW w:w="2376" w:type="dxa"/>
            <w:shd w:val="clear" w:color="auto" w:fill="F7FAF7"/>
            <w:vAlign w:val="center"/>
          </w:tcPr>
          <w:p w:rsidR="0083510C" w:rsidRPr="000239DF" w:rsidRDefault="00515C67">
            <w:pPr>
              <w:jc w:val="center"/>
              <w:rPr>
                <w:rFonts w:hint="eastAsia"/>
                <w:b/>
              </w:rPr>
            </w:pPr>
            <w:r w:rsidRPr="000239DF">
              <w:rPr>
                <w:b/>
                <w:sz w:val="18"/>
              </w:rPr>
              <w:t>Good</w:t>
            </w:r>
          </w:p>
        </w:tc>
        <w:tc>
          <w:tcPr>
            <w:tcW w:w="2376" w:type="dxa"/>
            <w:shd w:val="clear" w:color="auto" w:fill="F7FAF7"/>
            <w:vAlign w:val="center"/>
          </w:tcPr>
          <w:p w:rsidR="0083510C" w:rsidRPr="000239DF" w:rsidRDefault="00515C67">
            <w:pPr>
              <w:jc w:val="center"/>
              <w:rPr>
                <w:rFonts w:hint="eastAsia"/>
                <w:b/>
              </w:rPr>
            </w:pPr>
            <w:r w:rsidRPr="000239DF">
              <w:rPr>
                <w:b/>
                <w:sz w:val="18"/>
              </w:rPr>
              <w:t>Excellent</w:t>
            </w:r>
          </w:p>
        </w:tc>
        <w:tc>
          <w:tcPr>
            <w:tcW w:w="2376" w:type="dxa"/>
            <w:shd w:val="clear" w:color="auto" w:fill="F7FAF7"/>
            <w:vAlign w:val="center"/>
          </w:tcPr>
          <w:p w:rsidR="0083510C" w:rsidRPr="000239DF" w:rsidRDefault="00515C67">
            <w:pPr>
              <w:jc w:val="center"/>
              <w:rPr>
                <w:rFonts w:hint="eastAsia"/>
                <w:b/>
              </w:rPr>
            </w:pPr>
            <w:r w:rsidRPr="000239DF">
              <w:rPr>
                <w:b/>
                <w:sz w:val="18"/>
              </w:rPr>
              <w:t>Excellent</w:t>
            </w:r>
          </w:p>
        </w:tc>
      </w:tr>
    </w:tbl>
    <w:p w:rsidR="0083510C" w:rsidRPr="000239DF" w:rsidRDefault="0083510C">
      <w:pPr>
        <w:spacing w:after="40"/>
        <w:rPr>
          <w:rFonts w:hint="eastAsia"/>
          <w:b/>
        </w:rPr>
      </w:pPr>
    </w:p>
    <w:p w:rsidR="0083510C" w:rsidRPr="000239DF" w:rsidRDefault="00515C67">
      <w:pPr>
        <w:pStyle w:val="Heading2"/>
      </w:pPr>
      <w:r w:rsidRPr="000239DF">
        <w:t>Recommended Positioning</w:t>
      </w:r>
    </w:p>
    <w:p w:rsidR="0083510C" w:rsidRPr="000239DF" w:rsidRDefault="00515C67">
      <w:pPr>
        <w:pStyle w:val="ListBullet"/>
        <w:spacing w:after="60"/>
        <w:rPr>
          <w:rFonts w:hint="eastAsia"/>
          <w:b/>
        </w:rPr>
      </w:pPr>
      <w:r w:rsidRPr="000239DF">
        <w:rPr>
          <w:b/>
        </w:rPr>
        <w:t>Use EDA to demonstrate technical data understanding and analytical reasoning.</w:t>
      </w:r>
    </w:p>
    <w:p w:rsidR="0083510C" w:rsidRPr="000239DF" w:rsidRDefault="00515C67">
      <w:pPr>
        <w:pStyle w:val="ListBullet"/>
        <w:spacing w:after="60"/>
        <w:rPr>
          <w:rFonts w:hint="eastAsia"/>
          <w:b/>
        </w:rPr>
      </w:pPr>
      <w:r w:rsidRPr="000239DF">
        <w:rPr>
          <w:b/>
        </w:rPr>
        <w:t>Use Excel to demonstrate spreadsheet, pivot/slicer and dashboard skills.</w:t>
      </w:r>
    </w:p>
    <w:p w:rsidR="0083510C" w:rsidRPr="000239DF" w:rsidRDefault="00515C67">
      <w:pPr>
        <w:pStyle w:val="ListBullet"/>
        <w:spacing w:after="60"/>
        <w:rPr>
          <w:rFonts w:hint="eastAsia"/>
          <w:b/>
        </w:rPr>
      </w:pPr>
      <w:r w:rsidRPr="000239DF">
        <w:rPr>
          <w:b/>
        </w:rPr>
        <w:t>Use Power BI as the primary business dashboard because it combines KPI cards, filters and multiple business views effectively.</w:t>
      </w:r>
    </w:p>
    <w:p w:rsidR="0083510C" w:rsidRPr="000239DF" w:rsidRDefault="00515C67">
      <w:pPr>
        <w:pStyle w:val="ListBullet"/>
        <w:spacing w:after="60"/>
        <w:rPr>
          <w:rFonts w:hint="eastAsia"/>
          <w:b/>
        </w:rPr>
      </w:pPr>
      <w:r w:rsidRPr="000239DF">
        <w:rPr>
          <w:b/>
        </w:rPr>
        <w:t>Use Tableau as a complementary visualization platform demonstrating cross-tool BI capability.</w:t>
      </w:r>
    </w:p>
    <w:p w:rsidR="00891EAC" w:rsidRPr="000239DF" w:rsidRDefault="00891EAC" w:rsidP="00891EAC">
      <w:pPr>
        <w:rPr>
          <w:rFonts w:hint="eastAsia"/>
          <w:b/>
        </w:rPr>
      </w:pPr>
    </w:p>
    <w:p w:rsidR="00891EAC" w:rsidRPr="000239DF" w:rsidRDefault="00891EAC" w:rsidP="00891EAC">
      <w:pPr>
        <w:rPr>
          <w:rFonts w:asciiTheme="majorHAnsi" w:hAnsiTheme="majorHAnsi" w:cstheme="majorHAnsi"/>
          <w:b/>
          <w:sz w:val="28"/>
          <w:szCs w:val="28"/>
        </w:rPr>
      </w:pPr>
    </w:p>
    <w:p w:rsidR="0083510C" w:rsidRPr="000239DF" w:rsidRDefault="00515C67" w:rsidP="000239DF">
      <w:pPr>
        <w:pStyle w:val="Heading1"/>
      </w:pPr>
      <w:r w:rsidRPr="000239DF">
        <w:t>8. Key Business Insights</w:t>
      </w:r>
    </w:p>
    <w:p w:rsidR="0083510C" w:rsidRPr="000239DF" w:rsidRDefault="00515C67">
      <w:pPr>
        <w:rPr>
          <w:rFonts w:hint="eastAsia"/>
          <w:b/>
        </w:rPr>
      </w:pPr>
      <w:r w:rsidRPr="000239DF">
        <w:rPr>
          <w:b/>
        </w:rPr>
        <w:t>Based on the supplied EDA outputs and dashboard views, the following insights can be stated with confidence:</w:t>
      </w:r>
    </w:p>
    <w:p w:rsidR="0083510C" w:rsidRPr="000239DF" w:rsidRDefault="00515C67">
      <w:pPr>
        <w:pStyle w:val="ListNumber"/>
        <w:spacing w:after="60"/>
        <w:rPr>
          <w:rFonts w:hint="eastAsia"/>
          <w:b/>
        </w:rPr>
      </w:pPr>
      <w:r w:rsidRPr="000239DF">
        <w:rPr>
          <w:b/>
        </w:rPr>
        <w:t>The dataset contains 48,620 sales-line records and 32 distinct pizza names, providing sufficient product-level detail for dashboard analysis.</w:t>
      </w:r>
    </w:p>
    <w:p w:rsidR="0083510C" w:rsidRPr="000239DF" w:rsidRDefault="00515C67">
      <w:pPr>
        <w:pStyle w:val="ListNumber"/>
        <w:spacing w:after="60"/>
        <w:rPr>
          <w:rFonts w:hint="eastAsia"/>
          <w:b/>
        </w:rPr>
      </w:pPr>
      <w:r w:rsidRPr="000239DF">
        <w:rPr>
          <w:b/>
        </w:rPr>
        <w:t>Data quality is strong in the notebook: there are no missing values and no duplicated rows.</w:t>
      </w:r>
    </w:p>
    <w:p w:rsidR="0083510C" w:rsidRPr="000239DF" w:rsidRDefault="00515C67">
      <w:pPr>
        <w:pStyle w:val="ListNumber"/>
        <w:spacing w:after="60"/>
        <w:rPr>
          <w:rFonts w:hint="eastAsia"/>
          <w:b/>
        </w:rPr>
      </w:pPr>
      <w:r w:rsidRPr="000239DF">
        <w:rPr>
          <w:b/>
        </w:rPr>
        <w:t>Friday is the busiest day by sales-line count, while Sunday is the least busy.</w:t>
      </w:r>
    </w:p>
    <w:p w:rsidR="0083510C" w:rsidRPr="000239DF" w:rsidRDefault="00515C67">
      <w:pPr>
        <w:pStyle w:val="ListNumber"/>
        <w:spacing w:after="60"/>
        <w:rPr>
          <w:rFonts w:hint="eastAsia"/>
          <w:b/>
        </w:rPr>
      </w:pPr>
      <w:r w:rsidRPr="000239DF">
        <w:rPr>
          <w:b/>
        </w:rPr>
        <w:t>Classic is the largest category by sales-line count in the EDA output, followed by Supreme, Veggie and Chicken.</w:t>
      </w:r>
    </w:p>
    <w:p w:rsidR="0083510C" w:rsidRPr="000239DF" w:rsidRDefault="00515C67">
      <w:pPr>
        <w:pStyle w:val="ListNumber"/>
        <w:spacing w:after="60"/>
        <w:rPr>
          <w:rFonts w:hint="eastAsia"/>
          <w:b/>
        </w:rPr>
      </w:pPr>
      <w:r w:rsidRPr="000239DF">
        <w:rPr>
          <w:b/>
        </w:rPr>
        <w:t>Large (L) pizzas are the dominant revenue-producing size in the supplied dashboards, followed by Medium (M) and Small (S).</w:t>
      </w:r>
    </w:p>
    <w:p w:rsidR="0083510C" w:rsidRPr="000239DF" w:rsidRDefault="00515C67">
      <w:pPr>
        <w:pStyle w:val="ListNumber"/>
        <w:spacing w:after="60"/>
        <w:rPr>
          <w:rFonts w:hint="eastAsia"/>
          <w:b/>
        </w:rPr>
      </w:pPr>
      <w:r w:rsidRPr="000239DF">
        <w:rPr>
          <w:b/>
        </w:rPr>
        <w:t>The dashboards consistently show total revenue of about 817.86K.</w:t>
      </w:r>
    </w:p>
    <w:p w:rsidR="0083510C" w:rsidRPr="000239DF" w:rsidRDefault="00515C67">
      <w:pPr>
        <w:pStyle w:val="ListNumber"/>
        <w:spacing w:after="60"/>
        <w:rPr>
          <w:rFonts w:hint="eastAsia"/>
          <w:b/>
        </w:rPr>
      </w:pPr>
      <w:r w:rsidRPr="000239DF">
        <w:rPr>
          <w:b/>
        </w:rPr>
        <w:t>The top-selling product views consistently highlight The Thai Chicken Pizza, The Barbecue Chicken Pizza, The California Chicken Pizza, The Classic Deluxe Pizza and The Spicy Italian Pizza.</w:t>
      </w:r>
    </w:p>
    <w:p w:rsidR="0083510C" w:rsidRPr="000239DF" w:rsidRDefault="00515C67">
      <w:pPr>
        <w:pStyle w:val="ListNumber"/>
        <w:spacing w:after="60"/>
        <w:rPr>
          <w:rFonts w:hint="eastAsia"/>
          <w:b/>
        </w:rPr>
      </w:pPr>
      <w:r w:rsidRPr="000239DF">
        <w:rPr>
          <w:b/>
        </w:rPr>
        <w:t>Demand is concentrated in the daytime and early evening hours, with the hourly visual showing clear peaks rather than uniform demand across 24 hours.</w:t>
      </w:r>
    </w:p>
    <w:p w:rsidR="0083510C" w:rsidRPr="000239DF" w:rsidRDefault="00515C67">
      <w:pPr>
        <w:pStyle w:val="ListNumber"/>
        <w:spacing w:after="60"/>
        <w:rPr>
          <w:rFonts w:hint="eastAsia"/>
          <w:b/>
        </w:rPr>
      </w:pPr>
      <w:r w:rsidRPr="000239DF">
        <w:rPr>
          <w:b/>
        </w:rPr>
        <w:t>Monthly revenue fluctuates across the year, indicating that sales performance should be monitored by month rather than assuming a constant baseline.</w:t>
      </w:r>
    </w:p>
    <w:p w:rsidR="0083510C" w:rsidRPr="000239DF" w:rsidRDefault="00515C67">
      <w:pPr>
        <w:pStyle w:val="Heading2"/>
      </w:pPr>
      <w:r w:rsidRPr="000239DF">
        <w:t>Business Recommendations</w:t>
      </w:r>
    </w:p>
    <w:p w:rsidR="0083510C" w:rsidRPr="000239DF" w:rsidRDefault="00515C67">
      <w:pPr>
        <w:pStyle w:val="ListBullet"/>
        <w:spacing w:after="60"/>
        <w:rPr>
          <w:rFonts w:hint="eastAsia"/>
          <w:b/>
        </w:rPr>
      </w:pPr>
      <w:r w:rsidRPr="000239DF">
        <w:rPr>
          <w:b/>
        </w:rPr>
        <w:t>Increase staffing and preparation capacity around the strongest ordering periods, particularly Friday and the major hourly peaks.</w:t>
      </w:r>
    </w:p>
    <w:p w:rsidR="0083510C" w:rsidRPr="000239DF" w:rsidRDefault="00515C67">
      <w:pPr>
        <w:pStyle w:val="ListBullet"/>
        <w:spacing w:after="60"/>
        <w:rPr>
          <w:rFonts w:hint="eastAsia"/>
          <w:b/>
        </w:rPr>
      </w:pPr>
      <w:r w:rsidRPr="000239DF">
        <w:rPr>
          <w:b/>
        </w:rPr>
        <w:t>Promote high-performing pizzas through combo offers, add-ons and featured placements rather than relying only on broad discounts.</w:t>
      </w:r>
    </w:p>
    <w:p w:rsidR="0083510C" w:rsidRPr="000239DF" w:rsidRDefault="00515C67">
      <w:pPr>
        <w:pStyle w:val="ListBullet"/>
        <w:spacing w:after="60"/>
        <w:rPr>
          <w:rFonts w:hint="eastAsia"/>
          <w:b/>
        </w:rPr>
      </w:pPr>
      <w:r w:rsidRPr="000239DF">
        <w:rPr>
          <w:b/>
        </w:rPr>
        <w:lastRenderedPageBreak/>
        <w:t>Use size-level revenue analysis to optimize inventory and ingredient planning, especially for the dominant L and M sizes.</w:t>
      </w:r>
    </w:p>
    <w:p w:rsidR="0083510C" w:rsidRPr="000239DF" w:rsidRDefault="00515C67">
      <w:pPr>
        <w:pStyle w:val="ListBullet"/>
        <w:spacing w:after="60"/>
        <w:rPr>
          <w:rFonts w:hint="eastAsia"/>
          <w:b/>
        </w:rPr>
      </w:pPr>
      <w:r w:rsidRPr="000239DF">
        <w:rPr>
          <w:b/>
        </w:rPr>
        <w:t>Investigate lower-performing days such as Sunday with targeted offers, family deals or time-specific promotions.</w:t>
      </w:r>
    </w:p>
    <w:p w:rsidR="0083510C" w:rsidRPr="000239DF" w:rsidRDefault="00515C67">
      <w:pPr>
        <w:pStyle w:val="ListBullet"/>
        <w:spacing w:after="60"/>
        <w:rPr>
          <w:rFonts w:hint="eastAsia"/>
          <w:b/>
        </w:rPr>
      </w:pPr>
      <w:r w:rsidRPr="000239DF">
        <w:rPr>
          <w:b/>
        </w:rPr>
        <w:t>Track category and product performance monthly to identify shifts in customer preferences.</w:t>
      </w:r>
    </w:p>
    <w:p w:rsidR="0083510C" w:rsidRPr="000239DF" w:rsidRDefault="00515C67" w:rsidP="00891EAC">
      <w:pPr>
        <w:pStyle w:val="ListBullet"/>
        <w:spacing w:after="60"/>
        <w:rPr>
          <w:rFonts w:hint="eastAsia"/>
          <w:b/>
        </w:rPr>
      </w:pPr>
      <w:r w:rsidRPr="000239DF">
        <w:rPr>
          <w:b/>
        </w:rPr>
        <w:t>Standardize KPI definitions across Excel, Power BI and Tableau before presenting the project to evaluators.</w:t>
      </w:r>
    </w:p>
    <w:p w:rsidR="00891EAC" w:rsidRPr="000239DF" w:rsidRDefault="00891EAC" w:rsidP="00891EAC">
      <w:pPr>
        <w:rPr>
          <w:rFonts w:hint="eastAsia"/>
          <w:b/>
        </w:rPr>
      </w:pPr>
    </w:p>
    <w:p w:rsidR="00891EAC" w:rsidRPr="000239DF" w:rsidRDefault="00891EAC" w:rsidP="00891EAC">
      <w:pPr>
        <w:rPr>
          <w:rFonts w:asciiTheme="majorHAnsi" w:hAnsiTheme="majorHAnsi" w:cstheme="majorHAnsi"/>
          <w:b/>
          <w:sz w:val="28"/>
          <w:szCs w:val="28"/>
        </w:rPr>
      </w:pPr>
    </w:p>
    <w:p w:rsidR="0083510C" w:rsidRPr="000239DF" w:rsidRDefault="00515C67" w:rsidP="000239DF">
      <w:pPr>
        <w:pStyle w:val="Heading1"/>
      </w:pPr>
      <w:r w:rsidRPr="000239DF">
        <w:t>9. Technical Review &amp; Improvement Opportunities</w:t>
      </w:r>
    </w:p>
    <w:p w:rsidR="0083510C" w:rsidRPr="000239DF" w:rsidRDefault="00515C67">
      <w:pPr>
        <w:rPr>
          <w:rFonts w:hint="eastAsia"/>
          <w:b/>
        </w:rPr>
      </w:pPr>
      <w:r w:rsidRPr="000239DF">
        <w:rPr>
          <w:b/>
        </w:rPr>
        <w:t>The supplied EDA notebook is a useful foundation, but several technical improvements would make the project more robust and professional.</w:t>
      </w:r>
    </w:p>
    <w:tbl>
      <w:tblPr>
        <w:tblStyle w:val="TableGrid"/>
        <w:tblW w:w="0" w:type="auto"/>
        <w:jc w:val="center"/>
        <w:tblLook w:val="04A0" w:firstRow="1" w:lastRow="0" w:firstColumn="1" w:lastColumn="0" w:noHBand="0" w:noVBand="1"/>
      </w:tblPr>
      <w:tblGrid>
        <w:gridCol w:w="2016"/>
        <w:gridCol w:w="3240"/>
        <w:gridCol w:w="3888"/>
      </w:tblGrid>
      <w:tr w:rsidR="0083510C" w:rsidRPr="000239DF">
        <w:trPr>
          <w:jc w:val="center"/>
        </w:trPr>
        <w:tc>
          <w:tcPr>
            <w:tcW w:w="2016" w:type="dxa"/>
            <w:shd w:val="clear" w:color="auto" w:fill="1B5E20"/>
            <w:vAlign w:val="center"/>
          </w:tcPr>
          <w:p w:rsidR="0083510C" w:rsidRPr="000239DF" w:rsidRDefault="00515C67">
            <w:pPr>
              <w:jc w:val="center"/>
              <w:rPr>
                <w:rFonts w:hint="eastAsia"/>
                <w:b/>
              </w:rPr>
            </w:pPr>
            <w:r w:rsidRPr="000239DF">
              <w:rPr>
                <w:b/>
                <w:color w:val="FFFFFF"/>
                <w:sz w:val="18"/>
              </w:rPr>
              <w:t>Area</w:t>
            </w:r>
          </w:p>
        </w:tc>
        <w:tc>
          <w:tcPr>
            <w:tcW w:w="3240" w:type="dxa"/>
            <w:shd w:val="clear" w:color="auto" w:fill="1B5E20"/>
            <w:vAlign w:val="center"/>
          </w:tcPr>
          <w:p w:rsidR="0083510C" w:rsidRPr="000239DF" w:rsidRDefault="00515C67">
            <w:pPr>
              <w:jc w:val="center"/>
              <w:rPr>
                <w:rFonts w:hint="eastAsia"/>
                <w:b/>
              </w:rPr>
            </w:pPr>
            <w:r w:rsidRPr="000239DF">
              <w:rPr>
                <w:b/>
                <w:color w:val="FFFFFF"/>
                <w:sz w:val="18"/>
              </w:rPr>
              <w:t>Current Project</w:t>
            </w:r>
          </w:p>
        </w:tc>
        <w:tc>
          <w:tcPr>
            <w:tcW w:w="3888" w:type="dxa"/>
            <w:shd w:val="clear" w:color="auto" w:fill="1B5E20"/>
            <w:vAlign w:val="center"/>
          </w:tcPr>
          <w:p w:rsidR="0083510C" w:rsidRPr="000239DF" w:rsidRDefault="00515C67">
            <w:pPr>
              <w:jc w:val="center"/>
              <w:rPr>
                <w:rFonts w:hint="eastAsia"/>
                <w:b/>
              </w:rPr>
            </w:pPr>
            <w:r w:rsidRPr="000239DF">
              <w:rPr>
                <w:b/>
                <w:color w:val="FFFFFF"/>
                <w:sz w:val="18"/>
              </w:rPr>
              <w:t>Recommended Improvement</w:t>
            </w:r>
          </w:p>
        </w:tc>
      </w:tr>
      <w:tr w:rsidR="0083510C" w:rsidRPr="000239DF">
        <w:trPr>
          <w:jc w:val="center"/>
        </w:trPr>
        <w:tc>
          <w:tcPr>
            <w:tcW w:w="2016" w:type="dxa"/>
            <w:shd w:val="clear" w:color="auto" w:fill="F7FAF7"/>
            <w:vAlign w:val="center"/>
          </w:tcPr>
          <w:p w:rsidR="0083510C" w:rsidRPr="000239DF" w:rsidRDefault="00515C67">
            <w:pPr>
              <w:jc w:val="center"/>
              <w:rPr>
                <w:rFonts w:hint="eastAsia"/>
                <w:b/>
              </w:rPr>
            </w:pPr>
            <w:r w:rsidRPr="000239DF">
              <w:rPr>
                <w:b/>
                <w:sz w:val="18"/>
              </w:rPr>
              <w:t>Date parsing</w:t>
            </w:r>
          </w:p>
        </w:tc>
        <w:tc>
          <w:tcPr>
            <w:tcW w:w="3240" w:type="dxa"/>
            <w:shd w:val="clear" w:color="auto" w:fill="F7FAF7"/>
            <w:vAlign w:val="center"/>
          </w:tcPr>
          <w:p w:rsidR="0083510C" w:rsidRPr="000239DF" w:rsidRDefault="00515C67">
            <w:pPr>
              <w:jc w:val="center"/>
              <w:rPr>
                <w:rFonts w:hint="eastAsia"/>
                <w:b/>
              </w:rPr>
            </w:pPr>
            <w:r w:rsidRPr="000239DF">
              <w:rPr>
                <w:b/>
                <w:sz w:val="18"/>
              </w:rPr>
              <w:t>order_date is converted during analysis</w:t>
            </w:r>
          </w:p>
        </w:tc>
        <w:tc>
          <w:tcPr>
            <w:tcW w:w="3888" w:type="dxa"/>
            <w:shd w:val="clear" w:color="auto" w:fill="F7FAF7"/>
            <w:vAlign w:val="center"/>
          </w:tcPr>
          <w:p w:rsidR="0083510C" w:rsidRPr="000239DF" w:rsidRDefault="00515C67">
            <w:pPr>
              <w:jc w:val="center"/>
              <w:rPr>
                <w:rFonts w:hint="eastAsia"/>
                <w:b/>
              </w:rPr>
            </w:pPr>
            <w:r w:rsidRPr="000239DF">
              <w:rPr>
                <w:b/>
                <w:sz w:val="18"/>
              </w:rPr>
              <w:t>Parse date once during preprocessing and create a proper calendar/month field.</w:t>
            </w:r>
          </w:p>
        </w:tc>
      </w:tr>
      <w:tr w:rsidR="0083510C" w:rsidRPr="000239DF">
        <w:trPr>
          <w:jc w:val="center"/>
        </w:trPr>
        <w:tc>
          <w:tcPr>
            <w:tcW w:w="2016" w:type="dxa"/>
            <w:vAlign w:val="center"/>
          </w:tcPr>
          <w:p w:rsidR="0083510C" w:rsidRPr="000239DF" w:rsidRDefault="00515C67">
            <w:pPr>
              <w:jc w:val="center"/>
              <w:rPr>
                <w:rFonts w:hint="eastAsia"/>
                <w:b/>
              </w:rPr>
            </w:pPr>
            <w:r w:rsidRPr="000239DF">
              <w:rPr>
                <w:b/>
                <w:sz w:val="18"/>
              </w:rPr>
              <w:t>Time parsing</w:t>
            </w:r>
          </w:p>
        </w:tc>
        <w:tc>
          <w:tcPr>
            <w:tcW w:w="3240" w:type="dxa"/>
            <w:vAlign w:val="center"/>
          </w:tcPr>
          <w:p w:rsidR="0083510C" w:rsidRPr="000239DF" w:rsidRDefault="00515C67">
            <w:pPr>
              <w:jc w:val="center"/>
              <w:rPr>
                <w:rFonts w:hint="eastAsia"/>
                <w:b/>
              </w:rPr>
            </w:pPr>
            <w:r w:rsidRPr="000239DF">
              <w:rPr>
                <w:b/>
                <w:sz w:val="18"/>
              </w:rPr>
              <w:t>Hour is derived from order_time</w:t>
            </w:r>
          </w:p>
        </w:tc>
        <w:tc>
          <w:tcPr>
            <w:tcW w:w="3888" w:type="dxa"/>
            <w:vAlign w:val="center"/>
          </w:tcPr>
          <w:p w:rsidR="0083510C" w:rsidRPr="000239DF" w:rsidRDefault="00515C67">
            <w:pPr>
              <w:jc w:val="center"/>
              <w:rPr>
                <w:rFonts w:hint="eastAsia"/>
                <w:b/>
              </w:rPr>
            </w:pPr>
            <w:r w:rsidRPr="000239DF">
              <w:rPr>
                <w:b/>
                <w:sz w:val="18"/>
              </w:rPr>
              <w:t>Use an explicit time format to avoid parser warnings.</w:t>
            </w:r>
          </w:p>
        </w:tc>
      </w:tr>
      <w:tr w:rsidR="0083510C" w:rsidRPr="000239DF">
        <w:trPr>
          <w:jc w:val="center"/>
        </w:trPr>
        <w:tc>
          <w:tcPr>
            <w:tcW w:w="2016" w:type="dxa"/>
            <w:shd w:val="clear" w:color="auto" w:fill="F7FAF7"/>
            <w:vAlign w:val="center"/>
          </w:tcPr>
          <w:p w:rsidR="0083510C" w:rsidRPr="000239DF" w:rsidRDefault="00515C67">
            <w:pPr>
              <w:jc w:val="center"/>
              <w:rPr>
                <w:rFonts w:hint="eastAsia"/>
                <w:b/>
              </w:rPr>
            </w:pPr>
            <w:r w:rsidRPr="000239DF">
              <w:rPr>
                <w:b/>
                <w:sz w:val="18"/>
              </w:rPr>
              <w:t>Plot labels</w:t>
            </w:r>
          </w:p>
        </w:tc>
        <w:tc>
          <w:tcPr>
            <w:tcW w:w="3240" w:type="dxa"/>
            <w:shd w:val="clear" w:color="auto" w:fill="F7FAF7"/>
            <w:vAlign w:val="center"/>
          </w:tcPr>
          <w:p w:rsidR="0083510C" w:rsidRPr="000239DF" w:rsidRDefault="00515C67">
            <w:pPr>
              <w:jc w:val="center"/>
              <w:rPr>
                <w:rFonts w:hint="eastAsia"/>
                <w:b/>
              </w:rPr>
            </w:pPr>
            <w:r w:rsidRPr="000239DF">
              <w:rPr>
                <w:b/>
                <w:sz w:val="18"/>
              </w:rPr>
              <w:t>Several title/label lines use assignment syntax</w:t>
            </w:r>
          </w:p>
        </w:tc>
        <w:tc>
          <w:tcPr>
            <w:tcW w:w="3888" w:type="dxa"/>
            <w:shd w:val="clear" w:color="auto" w:fill="F7FAF7"/>
            <w:vAlign w:val="center"/>
          </w:tcPr>
          <w:p w:rsidR="0083510C" w:rsidRPr="000239DF" w:rsidRDefault="00515C67">
            <w:pPr>
              <w:jc w:val="center"/>
              <w:rPr>
                <w:rFonts w:hint="eastAsia"/>
                <w:b/>
              </w:rPr>
            </w:pPr>
            <w:r w:rsidRPr="000239DF">
              <w:rPr>
                <w:b/>
                <w:sz w:val="18"/>
              </w:rPr>
              <w:t xml:space="preserve">Use </w:t>
            </w:r>
            <w:proofErr w:type="gramStart"/>
            <w:r w:rsidRPr="000239DF">
              <w:rPr>
                <w:b/>
                <w:sz w:val="18"/>
              </w:rPr>
              <w:t>plt.title</w:t>
            </w:r>
            <w:proofErr w:type="gramEnd"/>
            <w:r w:rsidRPr="000239DF">
              <w:rPr>
                <w:b/>
                <w:sz w:val="18"/>
              </w:rPr>
              <w:t>(...), plt.xlabel(...) and plt.ylabel(...).</w:t>
            </w:r>
          </w:p>
        </w:tc>
      </w:tr>
      <w:tr w:rsidR="0083510C" w:rsidRPr="000239DF">
        <w:trPr>
          <w:jc w:val="center"/>
        </w:trPr>
        <w:tc>
          <w:tcPr>
            <w:tcW w:w="2016" w:type="dxa"/>
            <w:vAlign w:val="center"/>
          </w:tcPr>
          <w:p w:rsidR="0083510C" w:rsidRPr="000239DF" w:rsidRDefault="00515C67">
            <w:pPr>
              <w:jc w:val="center"/>
              <w:rPr>
                <w:rFonts w:hint="eastAsia"/>
                <w:b/>
              </w:rPr>
            </w:pPr>
            <w:r w:rsidRPr="000239DF">
              <w:rPr>
                <w:b/>
                <w:sz w:val="18"/>
              </w:rPr>
              <w:t>Category grouping</w:t>
            </w:r>
          </w:p>
        </w:tc>
        <w:tc>
          <w:tcPr>
            <w:tcW w:w="3240" w:type="dxa"/>
            <w:vAlign w:val="center"/>
          </w:tcPr>
          <w:p w:rsidR="0083510C" w:rsidRPr="000239DF" w:rsidRDefault="00515C67">
            <w:pPr>
              <w:jc w:val="center"/>
              <w:rPr>
                <w:rFonts w:hint="eastAsia"/>
                <w:b/>
              </w:rPr>
            </w:pPr>
            <w:r w:rsidRPr="000239DF">
              <w:rPr>
                <w:b/>
                <w:sz w:val="18"/>
              </w:rPr>
              <w:t>Groupby is demonstrated</w:t>
            </w:r>
          </w:p>
        </w:tc>
        <w:tc>
          <w:tcPr>
            <w:tcW w:w="3888" w:type="dxa"/>
            <w:vAlign w:val="center"/>
          </w:tcPr>
          <w:p w:rsidR="0083510C" w:rsidRPr="000239DF" w:rsidRDefault="00515C67">
            <w:pPr>
              <w:jc w:val="center"/>
              <w:rPr>
                <w:rFonts w:hint="eastAsia"/>
                <w:b/>
              </w:rPr>
            </w:pPr>
            <w:r w:rsidRPr="000239DF">
              <w:rPr>
                <w:b/>
                <w:sz w:val="18"/>
              </w:rPr>
              <w:t>Create named summary tables/aggregations for reuse.</w:t>
            </w:r>
          </w:p>
        </w:tc>
      </w:tr>
      <w:tr w:rsidR="0083510C" w:rsidRPr="000239DF">
        <w:trPr>
          <w:jc w:val="center"/>
        </w:trPr>
        <w:tc>
          <w:tcPr>
            <w:tcW w:w="2016" w:type="dxa"/>
            <w:shd w:val="clear" w:color="auto" w:fill="F7FAF7"/>
            <w:vAlign w:val="center"/>
          </w:tcPr>
          <w:p w:rsidR="0083510C" w:rsidRPr="000239DF" w:rsidRDefault="00515C67">
            <w:pPr>
              <w:jc w:val="center"/>
              <w:rPr>
                <w:rFonts w:hint="eastAsia"/>
                <w:b/>
              </w:rPr>
            </w:pPr>
            <w:r w:rsidRPr="000239DF">
              <w:rPr>
                <w:b/>
                <w:sz w:val="18"/>
              </w:rPr>
              <w:t>KPI definitions</w:t>
            </w:r>
          </w:p>
        </w:tc>
        <w:tc>
          <w:tcPr>
            <w:tcW w:w="3240" w:type="dxa"/>
            <w:shd w:val="clear" w:color="auto" w:fill="F7FAF7"/>
            <w:vAlign w:val="center"/>
          </w:tcPr>
          <w:p w:rsidR="0083510C" w:rsidRPr="000239DF" w:rsidRDefault="00515C67">
            <w:pPr>
              <w:jc w:val="center"/>
              <w:rPr>
                <w:rFonts w:hint="eastAsia"/>
                <w:b/>
              </w:rPr>
            </w:pPr>
            <w:r w:rsidRPr="000239DF">
              <w:rPr>
                <w:b/>
                <w:sz w:val="18"/>
              </w:rPr>
              <w:t>Different dashboards show different order/pizza totals</w:t>
            </w:r>
          </w:p>
        </w:tc>
        <w:tc>
          <w:tcPr>
            <w:tcW w:w="3888" w:type="dxa"/>
            <w:shd w:val="clear" w:color="auto" w:fill="F7FAF7"/>
            <w:vAlign w:val="center"/>
          </w:tcPr>
          <w:p w:rsidR="0083510C" w:rsidRPr="000239DF" w:rsidRDefault="00515C67">
            <w:pPr>
              <w:jc w:val="center"/>
              <w:rPr>
                <w:rFonts w:hint="eastAsia"/>
                <w:b/>
              </w:rPr>
            </w:pPr>
            <w:r w:rsidRPr="000239DF">
              <w:rPr>
                <w:b/>
                <w:sz w:val="18"/>
              </w:rPr>
              <w:t>Document exact formulas and keep them identical across tools.</w:t>
            </w:r>
          </w:p>
        </w:tc>
      </w:tr>
      <w:tr w:rsidR="0083510C" w:rsidRPr="000239DF">
        <w:trPr>
          <w:jc w:val="center"/>
        </w:trPr>
        <w:tc>
          <w:tcPr>
            <w:tcW w:w="2016" w:type="dxa"/>
            <w:vAlign w:val="center"/>
          </w:tcPr>
          <w:p w:rsidR="0083510C" w:rsidRPr="000239DF" w:rsidRDefault="00515C67">
            <w:pPr>
              <w:jc w:val="center"/>
              <w:rPr>
                <w:rFonts w:hint="eastAsia"/>
                <w:b/>
              </w:rPr>
            </w:pPr>
            <w:r w:rsidRPr="000239DF">
              <w:rPr>
                <w:b/>
                <w:sz w:val="18"/>
              </w:rPr>
              <w:t>Visualization consistency</w:t>
            </w:r>
          </w:p>
        </w:tc>
        <w:tc>
          <w:tcPr>
            <w:tcW w:w="3240" w:type="dxa"/>
            <w:vAlign w:val="center"/>
          </w:tcPr>
          <w:p w:rsidR="0083510C" w:rsidRPr="000239DF" w:rsidRDefault="00515C67">
            <w:pPr>
              <w:jc w:val="center"/>
              <w:rPr>
                <w:rFonts w:hint="eastAsia"/>
                <w:b/>
              </w:rPr>
            </w:pPr>
            <w:r w:rsidRPr="000239DF">
              <w:rPr>
                <w:b/>
                <w:sz w:val="18"/>
              </w:rPr>
              <w:t>Different colors/layouts across tools</w:t>
            </w:r>
          </w:p>
        </w:tc>
        <w:tc>
          <w:tcPr>
            <w:tcW w:w="3888" w:type="dxa"/>
            <w:vAlign w:val="center"/>
          </w:tcPr>
          <w:p w:rsidR="0083510C" w:rsidRPr="000239DF" w:rsidRDefault="00515C67">
            <w:pPr>
              <w:jc w:val="center"/>
              <w:rPr>
                <w:rFonts w:hint="eastAsia"/>
                <w:b/>
              </w:rPr>
            </w:pPr>
            <w:r w:rsidRPr="000239DF">
              <w:rPr>
                <w:b/>
                <w:sz w:val="18"/>
              </w:rPr>
              <w:t>Use a shared theme and standardized KPI definitions.</w:t>
            </w:r>
          </w:p>
        </w:tc>
      </w:tr>
      <w:tr w:rsidR="0083510C" w:rsidRPr="000239DF">
        <w:trPr>
          <w:jc w:val="center"/>
        </w:trPr>
        <w:tc>
          <w:tcPr>
            <w:tcW w:w="2016" w:type="dxa"/>
            <w:shd w:val="clear" w:color="auto" w:fill="F7FAF7"/>
            <w:vAlign w:val="center"/>
          </w:tcPr>
          <w:p w:rsidR="0083510C" w:rsidRPr="000239DF" w:rsidRDefault="00515C67">
            <w:pPr>
              <w:jc w:val="center"/>
              <w:rPr>
                <w:rFonts w:hint="eastAsia"/>
                <w:b/>
              </w:rPr>
            </w:pPr>
            <w:r w:rsidRPr="000239DF">
              <w:rPr>
                <w:b/>
                <w:sz w:val="18"/>
              </w:rPr>
              <w:t>Validation</w:t>
            </w:r>
          </w:p>
        </w:tc>
        <w:tc>
          <w:tcPr>
            <w:tcW w:w="3240" w:type="dxa"/>
            <w:shd w:val="clear" w:color="auto" w:fill="F7FAF7"/>
            <w:vAlign w:val="center"/>
          </w:tcPr>
          <w:p w:rsidR="0083510C" w:rsidRPr="000239DF" w:rsidRDefault="00515C67">
            <w:pPr>
              <w:jc w:val="center"/>
              <w:rPr>
                <w:rFonts w:hint="eastAsia"/>
                <w:b/>
              </w:rPr>
            </w:pPr>
            <w:r w:rsidRPr="000239DF">
              <w:rPr>
                <w:b/>
                <w:sz w:val="18"/>
              </w:rPr>
              <w:t>Dashboard values are visually reported</w:t>
            </w:r>
          </w:p>
        </w:tc>
        <w:tc>
          <w:tcPr>
            <w:tcW w:w="3888" w:type="dxa"/>
            <w:shd w:val="clear" w:color="auto" w:fill="F7FAF7"/>
            <w:vAlign w:val="center"/>
          </w:tcPr>
          <w:p w:rsidR="0083510C" w:rsidRPr="000239DF" w:rsidRDefault="00515C67">
            <w:pPr>
              <w:jc w:val="center"/>
              <w:rPr>
                <w:rFonts w:hint="eastAsia"/>
                <w:b/>
              </w:rPr>
            </w:pPr>
            <w:r w:rsidRPr="000239DF">
              <w:rPr>
                <w:b/>
                <w:sz w:val="18"/>
              </w:rPr>
              <w:t>Add a KPI reconciliation table before final submission.</w:t>
            </w:r>
          </w:p>
        </w:tc>
      </w:tr>
    </w:tbl>
    <w:p w:rsidR="0083510C" w:rsidRPr="000239DF" w:rsidRDefault="0083510C">
      <w:pPr>
        <w:spacing w:after="40"/>
        <w:rPr>
          <w:rFonts w:hint="eastAsia"/>
          <w:b/>
        </w:rPr>
      </w:pPr>
    </w:p>
    <w:tbl>
      <w:tblPr>
        <w:tblW w:w="0" w:type="auto"/>
        <w:jc w:val="center"/>
        <w:tblLook w:val="04A0" w:firstRow="1" w:lastRow="0" w:firstColumn="1" w:lastColumn="0" w:noHBand="0" w:noVBand="1"/>
      </w:tblPr>
      <w:tblGrid>
        <w:gridCol w:w="10224"/>
      </w:tblGrid>
      <w:tr w:rsidR="0083510C" w:rsidRPr="000239DF">
        <w:trPr>
          <w:jc w:val="center"/>
        </w:trPr>
        <w:tc>
          <w:tcPr>
            <w:tcW w:w="10224" w:type="dxa"/>
            <w:shd w:val="clear" w:color="auto" w:fill="E8F5E9"/>
          </w:tcPr>
          <w:p w:rsidR="0083510C" w:rsidRPr="000239DF" w:rsidRDefault="00515C67">
            <w:pPr>
              <w:rPr>
                <w:rFonts w:hint="eastAsia"/>
                <w:b/>
              </w:rPr>
            </w:pPr>
            <w:r w:rsidRPr="000239DF">
              <w:rPr>
                <w:b/>
                <w:color w:val="1B5E20"/>
                <w:sz w:val="22"/>
              </w:rPr>
              <w:t>Most important correction</w:t>
            </w:r>
            <w:r w:rsidRPr="000239DF">
              <w:rPr>
                <w:b/>
                <w:color w:val="1B5E20"/>
                <w:sz w:val="22"/>
              </w:rPr>
              <w:br/>
            </w:r>
            <w:r w:rsidRPr="000239DF">
              <w:rPr>
                <w:b/>
                <w:sz w:val="20"/>
              </w:rPr>
              <w:t>Before submitting the project, reconcile Total Orders, Total Pizza Sold and Average Order Value across all three dashboards. The same dataset should produce the same KPI definitions unless the dashboard explicitly states that a different measure is being used.</w:t>
            </w:r>
          </w:p>
        </w:tc>
      </w:tr>
    </w:tbl>
    <w:p w:rsidR="0083510C" w:rsidRPr="000239DF" w:rsidRDefault="0083510C">
      <w:pPr>
        <w:spacing w:after="40"/>
        <w:rPr>
          <w:rFonts w:hint="eastAsia"/>
          <w:b/>
        </w:rPr>
      </w:pPr>
    </w:p>
    <w:p w:rsidR="0083510C" w:rsidRPr="000239DF" w:rsidRDefault="00515C67">
      <w:pPr>
        <w:pStyle w:val="Heading2"/>
      </w:pPr>
      <w:r w:rsidRPr="000239DF">
        <w:t>Suggested Standard KPI Definitions</w:t>
      </w:r>
    </w:p>
    <w:tbl>
      <w:tblPr>
        <w:tblStyle w:val="TableGrid"/>
        <w:tblW w:w="0" w:type="auto"/>
        <w:jc w:val="center"/>
        <w:tblLook w:val="04A0" w:firstRow="1" w:lastRow="0" w:firstColumn="1" w:lastColumn="0" w:noHBand="0" w:noVBand="1"/>
      </w:tblPr>
      <w:tblGrid>
        <w:gridCol w:w="4032"/>
        <w:gridCol w:w="4608"/>
      </w:tblGrid>
      <w:tr w:rsidR="0083510C" w:rsidRPr="000239DF">
        <w:trPr>
          <w:jc w:val="center"/>
        </w:trPr>
        <w:tc>
          <w:tcPr>
            <w:tcW w:w="4032" w:type="dxa"/>
            <w:shd w:val="clear" w:color="auto" w:fill="1B5E20"/>
            <w:vAlign w:val="center"/>
          </w:tcPr>
          <w:p w:rsidR="0083510C" w:rsidRPr="000239DF" w:rsidRDefault="00515C67">
            <w:pPr>
              <w:jc w:val="center"/>
              <w:rPr>
                <w:rFonts w:hint="eastAsia"/>
                <w:b/>
              </w:rPr>
            </w:pPr>
            <w:r w:rsidRPr="000239DF">
              <w:rPr>
                <w:b/>
                <w:color w:val="FFFFFF"/>
                <w:sz w:val="18"/>
              </w:rPr>
              <w:t>KPI</w:t>
            </w:r>
          </w:p>
        </w:tc>
        <w:tc>
          <w:tcPr>
            <w:tcW w:w="4608" w:type="dxa"/>
            <w:shd w:val="clear" w:color="auto" w:fill="1B5E20"/>
            <w:vAlign w:val="center"/>
          </w:tcPr>
          <w:p w:rsidR="0083510C" w:rsidRPr="000239DF" w:rsidRDefault="00515C67">
            <w:pPr>
              <w:jc w:val="center"/>
              <w:rPr>
                <w:rFonts w:hint="eastAsia"/>
                <w:b/>
              </w:rPr>
            </w:pPr>
            <w:r w:rsidRPr="000239DF">
              <w:rPr>
                <w:b/>
                <w:color w:val="FFFFFF"/>
                <w:sz w:val="18"/>
              </w:rPr>
              <w:t>Recommended Definition</w:t>
            </w:r>
          </w:p>
        </w:tc>
      </w:tr>
      <w:tr w:rsidR="0083510C" w:rsidRPr="000239DF">
        <w:trPr>
          <w:jc w:val="center"/>
        </w:trPr>
        <w:tc>
          <w:tcPr>
            <w:tcW w:w="4032" w:type="dxa"/>
            <w:shd w:val="clear" w:color="auto" w:fill="F7FAF7"/>
            <w:vAlign w:val="center"/>
          </w:tcPr>
          <w:p w:rsidR="0083510C" w:rsidRPr="000239DF" w:rsidRDefault="00515C67">
            <w:pPr>
              <w:jc w:val="center"/>
              <w:rPr>
                <w:rFonts w:hint="eastAsia"/>
                <w:b/>
              </w:rPr>
            </w:pPr>
            <w:r w:rsidRPr="000239DF">
              <w:rPr>
                <w:b/>
                <w:sz w:val="18"/>
              </w:rPr>
              <w:t>Total Revenue</w:t>
            </w:r>
          </w:p>
        </w:tc>
        <w:tc>
          <w:tcPr>
            <w:tcW w:w="4608" w:type="dxa"/>
            <w:shd w:val="clear" w:color="auto" w:fill="F7FAF7"/>
            <w:vAlign w:val="center"/>
          </w:tcPr>
          <w:p w:rsidR="0083510C" w:rsidRPr="000239DF" w:rsidRDefault="00515C67">
            <w:pPr>
              <w:jc w:val="center"/>
              <w:rPr>
                <w:rFonts w:hint="eastAsia"/>
                <w:b/>
              </w:rPr>
            </w:pPr>
            <w:proofErr w:type="gramStart"/>
            <w:r w:rsidRPr="000239DF">
              <w:rPr>
                <w:b/>
                <w:sz w:val="18"/>
              </w:rPr>
              <w:t>SUM(</w:t>
            </w:r>
            <w:proofErr w:type="gramEnd"/>
            <w:r w:rsidRPr="000239DF">
              <w:rPr>
                <w:b/>
                <w:sz w:val="18"/>
              </w:rPr>
              <w:t>total_price)</w:t>
            </w:r>
          </w:p>
        </w:tc>
      </w:tr>
      <w:tr w:rsidR="0083510C" w:rsidRPr="000239DF">
        <w:trPr>
          <w:jc w:val="center"/>
        </w:trPr>
        <w:tc>
          <w:tcPr>
            <w:tcW w:w="4032" w:type="dxa"/>
            <w:vAlign w:val="center"/>
          </w:tcPr>
          <w:p w:rsidR="0083510C" w:rsidRPr="000239DF" w:rsidRDefault="00515C67">
            <w:pPr>
              <w:jc w:val="center"/>
              <w:rPr>
                <w:rFonts w:hint="eastAsia"/>
                <w:b/>
              </w:rPr>
            </w:pPr>
            <w:r w:rsidRPr="000239DF">
              <w:rPr>
                <w:b/>
                <w:sz w:val="18"/>
              </w:rPr>
              <w:t>Total Orders</w:t>
            </w:r>
          </w:p>
        </w:tc>
        <w:tc>
          <w:tcPr>
            <w:tcW w:w="4608" w:type="dxa"/>
            <w:vAlign w:val="center"/>
          </w:tcPr>
          <w:p w:rsidR="0083510C" w:rsidRPr="000239DF" w:rsidRDefault="00515C67">
            <w:pPr>
              <w:jc w:val="center"/>
              <w:rPr>
                <w:rFonts w:hint="eastAsia"/>
                <w:b/>
              </w:rPr>
            </w:pPr>
            <w:proofErr w:type="gramStart"/>
            <w:r w:rsidRPr="000239DF">
              <w:rPr>
                <w:b/>
                <w:sz w:val="18"/>
              </w:rPr>
              <w:t>DISTINCTCOUNT(</w:t>
            </w:r>
            <w:proofErr w:type="gramEnd"/>
            <w:r w:rsidRPr="000239DF">
              <w:rPr>
                <w:b/>
                <w:sz w:val="18"/>
              </w:rPr>
              <w:t>order_id)</w:t>
            </w:r>
          </w:p>
        </w:tc>
      </w:tr>
      <w:tr w:rsidR="0083510C" w:rsidRPr="000239DF">
        <w:trPr>
          <w:jc w:val="center"/>
        </w:trPr>
        <w:tc>
          <w:tcPr>
            <w:tcW w:w="4032" w:type="dxa"/>
            <w:shd w:val="clear" w:color="auto" w:fill="F7FAF7"/>
            <w:vAlign w:val="center"/>
          </w:tcPr>
          <w:p w:rsidR="0083510C" w:rsidRPr="000239DF" w:rsidRDefault="00515C67">
            <w:pPr>
              <w:jc w:val="center"/>
              <w:rPr>
                <w:rFonts w:hint="eastAsia"/>
                <w:b/>
              </w:rPr>
            </w:pPr>
            <w:r w:rsidRPr="000239DF">
              <w:rPr>
                <w:b/>
                <w:sz w:val="18"/>
              </w:rPr>
              <w:t>Total Pizzas Sold</w:t>
            </w:r>
          </w:p>
        </w:tc>
        <w:tc>
          <w:tcPr>
            <w:tcW w:w="4608" w:type="dxa"/>
            <w:shd w:val="clear" w:color="auto" w:fill="F7FAF7"/>
            <w:vAlign w:val="center"/>
          </w:tcPr>
          <w:p w:rsidR="0083510C" w:rsidRPr="000239DF" w:rsidRDefault="00515C67">
            <w:pPr>
              <w:jc w:val="center"/>
              <w:rPr>
                <w:rFonts w:hint="eastAsia"/>
                <w:b/>
              </w:rPr>
            </w:pPr>
            <w:proofErr w:type="gramStart"/>
            <w:r w:rsidRPr="000239DF">
              <w:rPr>
                <w:b/>
                <w:sz w:val="18"/>
              </w:rPr>
              <w:t>SUM(</w:t>
            </w:r>
            <w:proofErr w:type="gramEnd"/>
            <w:r w:rsidRPr="000239DF">
              <w:rPr>
                <w:b/>
                <w:sz w:val="18"/>
              </w:rPr>
              <w:t>quantity)</w:t>
            </w:r>
          </w:p>
        </w:tc>
      </w:tr>
      <w:tr w:rsidR="0083510C" w:rsidRPr="000239DF">
        <w:trPr>
          <w:jc w:val="center"/>
        </w:trPr>
        <w:tc>
          <w:tcPr>
            <w:tcW w:w="4032" w:type="dxa"/>
            <w:vAlign w:val="center"/>
          </w:tcPr>
          <w:p w:rsidR="0083510C" w:rsidRPr="000239DF" w:rsidRDefault="00515C67">
            <w:pPr>
              <w:jc w:val="center"/>
              <w:rPr>
                <w:rFonts w:hint="eastAsia"/>
                <w:b/>
              </w:rPr>
            </w:pPr>
            <w:r w:rsidRPr="000239DF">
              <w:rPr>
                <w:b/>
                <w:sz w:val="18"/>
              </w:rPr>
              <w:t>Average Order Value</w:t>
            </w:r>
          </w:p>
        </w:tc>
        <w:tc>
          <w:tcPr>
            <w:tcW w:w="4608" w:type="dxa"/>
            <w:vAlign w:val="center"/>
          </w:tcPr>
          <w:p w:rsidR="0083510C" w:rsidRPr="000239DF" w:rsidRDefault="00515C67">
            <w:pPr>
              <w:jc w:val="center"/>
              <w:rPr>
                <w:rFonts w:hint="eastAsia"/>
                <w:b/>
              </w:rPr>
            </w:pPr>
            <w:r w:rsidRPr="000239DF">
              <w:rPr>
                <w:b/>
                <w:sz w:val="18"/>
              </w:rPr>
              <w:t>Total Revenue / Total Orders</w:t>
            </w:r>
          </w:p>
        </w:tc>
      </w:tr>
      <w:tr w:rsidR="0083510C" w:rsidRPr="000239DF">
        <w:trPr>
          <w:jc w:val="center"/>
        </w:trPr>
        <w:tc>
          <w:tcPr>
            <w:tcW w:w="4032" w:type="dxa"/>
            <w:shd w:val="clear" w:color="auto" w:fill="F7FAF7"/>
            <w:vAlign w:val="center"/>
          </w:tcPr>
          <w:p w:rsidR="0083510C" w:rsidRPr="000239DF" w:rsidRDefault="00515C67">
            <w:pPr>
              <w:jc w:val="center"/>
              <w:rPr>
                <w:rFonts w:hint="eastAsia"/>
                <w:b/>
              </w:rPr>
            </w:pPr>
            <w:r w:rsidRPr="000239DF">
              <w:rPr>
                <w:b/>
                <w:sz w:val="18"/>
              </w:rPr>
              <w:t>Average Pizzas per Order</w:t>
            </w:r>
          </w:p>
        </w:tc>
        <w:tc>
          <w:tcPr>
            <w:tcW w:w="4608" w:type="dxa"/>
            <w:shd w:val="clear" w:color="auto" w:fill="F7FAF7"/>
            <w:vAlign w:val="center"/>
          </w:tcPr>
          <w:p w:rsidR="0083510C" w:rsidRPr="000239DF" w:rsidRDefault="00515C67">
            <w:pPr>
              <w:jc w:val="center"/>
              <w:rPr>
                <w:rFonts w:hint="eastAsia"/>
                <w:b/>
              </w:rPr>
            </w:pPr>
            <w:r w:rsidRPr="000239DF">
              <w:rPr>
                <w:b/>
                <w:sz w:val="18"/>
              </w:rPr>
              <w:t>Total Pizzas Sold / Total Orders</w:t>
            </w:r>
          </w:p>
        </w:tc>
      </w:tr>
    </w:tbl>
    <w:p w:rsidR="0083510C" w:rsidRPr="000239DF" w:rsidRDefault="0083510C">
      <w:pPr>
        <w:spacing w:after="40"/>
        <w:rPr>
          <w:rFonts w:hint="eastAsia"/>
          <w:b/>
        </w:rPr>
      </w:pPr>
    </w:p>
    <w:p w:rsidR="00891EAC" w:rsidRPr="000239DF" w:rsidRDefault="00891EAC">
      <w:pPr>
        <w:spacing w:after="40"/>
        <w:rPr>
          <w:rFonts w:hint="eastAsia"/>
          <w:b/>
        </w:rPr>
      </w:pPr>
    </w:p>
    <w:p w:rsidR="00891EAC" w:rsidRPr="000239DF" w:rsidRDefault="00891EAC">
      <w:pPr>
        <w:spacing w:after="40"/>
        <w:rPr>
          <w:rFonts w:hint="eastAsia"/>
          <w:b/>
        </w:rPr>
      </w:pPr>
    </w:p>
    <w:p w:rsidR="0083510C" w:rsidRPr="000239DF" w:rsidRDefault="00515C67" w:rsidP="000239DF">
      <w:pPr>
        <w:pStyle w:val="Heading1"/>
      </w:pPr>
      <w:r w:rsidRPr="000239DF">
        <w:lastRenderedPageBreak/>
        <w:t>10. Conclusion</w:t>
      </w:r>
    </w:p>
    <w:p w:rsidR="0083510C" w:rsidRPr="000239DF" w:rsidRDefault="00515C67">
      <w:pPr>
        <w:rPr>
          <w:rFonts w:hint="eastAsia"/>
          <w:b/>
        </w:rPr>
      </w:pPr>
      <w:r w:rsidRPr="000239DF">
        <w:rPr>
          <w:b/>
        </w:rPr>
        <w:t>The Pizza Sales Analytics project demonstrates a complete data-analysis workflow from raw transaction data to business dashboards. The EDA stage establishes data quality and reveals important patterns in time, category, size and product performance. Excel provides an accessible dashboarding layer, while Power BI and Tableau provide stronger BI-oriented presentation and analytical storytelling.</w:t>
      </w:r>
    </w:p>
    <w:p w:rsidR="0083510C" w:rsidRPr="000239DF" w:rsidRDefault="00515C67">
      <w:pPr>
        <w:rPr>
          <w:rFonts w:hint="eastAsia"/>
          <w:b/>
        </w:rPr>
      </w:pPr>
      <w:r w:rsidRPr="000239DF">
        <w:rPr>
          <w:b/>
        </w:rPr>
        <w:t>The overall result is a practical portfolio project that demonstrates skills in Python-based EDA, data validation, aggregation, visualization, KPI design and business intelligence. The next priority should be KPI reconciliation and formula standardization so that all tools tell exactly the same numerical story.</w:t>
      </w:r>
    </w:p>
    <w:p w:rsidR="0083510C" w:rsidRPr="000239DF" w:rsidRDefault="00515C67">
      <w:pPr>
        <w:pStyle w:val="Heading2"/>
      </w:pPr>
      <w:r w:rsidRPr="000239DF">
        <w:t>Final Deliverables Covered</w:t>
      </w:r>
    </w:p>
    <w:tbl>
      <w:tblPr>
        <w:tblStyle w:val="TableGrid"/>
        <w:tblW w:w="0" w:type="auto"/>
        <w:jc w:val="center"/>
        <w:tblLook w:val="04A0" w:firstRow="1" w:lastRow="0" w:firstColumn="1" w:lastColumn="0" w:noHBand="0" w:noVBand="1"/>
      </w:tblPr>
      <w:tblGrid>
        <w:gridCol w:w="2160"/>
        <w:gridCol w:w="4464"/>
        <w:gridCol w:w="2448"/>
      </w:tblGrid>
      <w:tr w:rsidR="0083510C" w:rsidRPr="000239DF">
        <w:trPr>
          <w:jc w:val="center"/>
        </w:trPr>
        <w:tc>
          <w:tcPr>
            <w:tcW w:w="2160" w:type="dxa"/>
            <w:shd w:val="clear" w:color="auto" w:fill="1B5E20"/>
            <w:vAlign w:val="center"/>
          </w:tcPr>
          <w:p w:rsidR="0083510C" w:rsidRPr="000239DF" w:rsidRDefault="00515C67">
            <w:pPr>
              <w:jc w:val="center"/>
              <w:rPr>
                <w:rFonts w:hint="eastAsia"/>
                <w:b/>
              </w:rPr>
            </w:pPr>
            <w:r w:rsidRPr="000239DF">
              <w:rPr>
                <w:b/>
                <w:color w:val="FFFFFF"/>
                <w:sz w:val="18"/>
              </w:rPr>
              <w:t>Component</w:t>
            </w:r>
          </w:p>
        </w:tc>
        <w:tc>
          <w:tcPr>
            <w:tcW w:w="4464" w:type="dxa"/>
            <w:shd w:val="clear" w:color="auto" w:fill="1B5E20"/>
            <w:vAlign w:val="center"/>
          </w:tcPr>
          <w:p w:rsidR="0083510C" w:rsidRPr="000239DF" w:rsidRDefault="00515C67">
            <w:pPr>
              <w:jc w:val="center"/>
              <w:rPr>
                <w:rFonts w:hint="eastAsia"/>
                <w:b/>
              </w:rPr>
            </w:pPr>
            <w:r w:rsidRPr="000239DF">
              <w:rPr>
                <w:b/>
                <w:color w:val="FFFFFF"/>
                <w:sz w:val="18"/>
              </w:rPr>
              <w:t>Purpose</w:t>
            </w:r>
          </w:p>
        </w:tc>
        <w:tc>
          <w:tcPr>
            <w:tcW w:w="2448" w:type="dxa"/>
            <w:shd w:val="clear" w:color="auto" w:fill="1B5E20"/>
            <w:vAlign w:val="center"/>
          </w:tcPr>
          <w:p w:rsidR="0083510C" w:rsidRPr="000239DF" w:rsidRDefault="00515C67">
            <w:pPr>
              <w:jc w:val="center"/>
              <w:rPr>
                <w:rFonts w:hint="eastAsia"/>
                <w:b/>
              </w:rPr>
            </w:pPr>
            <w:r w:rsidRPr="000239DF">
              <w:rPr>
                <w:b/>
                <w:color w:val="FFFFFF"/>
                <w:sz w:val="18"/>
              </w:rPr>
              <w:t>Status in Supplied Files</w:t>
            </w:r>
          </w:p>
        </w:tc>
      </w:tr>
      <w:tr w:rsidR="0083510C" w:rsidRPr="000239DF">
        <w:trPr>
          <w:jc w:val="center"/>
        </w:trPr>
        <w:tc>
          <w:tcPr>
            <w:tcW w:w="2160" w:type="dxa"/>
            <w:shd w:val="clear" w:color="auto" w:fill="F7FAF7"/>
            <w:vAlign w:val="center"/>
          </w:tcPr>
          <w:p w:rsidR="0083510C" w:rsidRPr="000239DF" w:rsidRDefault="00515C67">
            <w:pPr>
              <w:jc w:val="center"/>
              <w:rPr>
                <w:rFonts w:hint="eastAsia"/>
                <w:b/>
              </w:rPr>
            </w:pPr>
            <w:r w:rsidRPr="000239DF">
              <w:rPr>
                <w:b/>
                <w:sz w:val="18"/>
              </w:rPr>
              <w:t>EDA</w:t>
            </w:r>
          </w:p>
        </w:tc>
        <w:tc>
          <w:tcPr>
            <w:tcW w:w="4464" w:type="dxa"/>
            <w:shd w:val="clear" w:color="auto" w:fill="F7FAF7"/>
            <w:vAlign w:val="center"/>
          </w:tcPr>
          <w:p w:rsidR="0083510C" w:rsidRPr="000239DF" w:rsidRDefault="00515C67">
            <w:pPr>
              <w:jc w:val="center"/>
              <w:rPr>
                <w:rFonts w:hint="eastAsia"/>
                <w:b/>
              </w:rPr>
            </w:pPr>
            <w:r w:rsidRPr="000239DF">
              <w:rPr>
                <w:b/>
                <w:sz w:val="18"/>
              </w:rPr>
              <w:t>Data understanding, quality checks and exploratory visuals</w:t>
            </w:r>
          </w:p>
        </w:tc>
        <w:tc>
          <w:tcPr>
            <w:tcW w:w="2448" w:type="dxa"/>
            <w:shd w:val="clear" w:color="auto" w:fill="F7FAF7"/>
            <w:vAlign w:val="center"/>
          </w:tcPr>
          <w:p w:rsidR="0083510C" w:rsidRPr="000239DF" w:rsidRDefault="00515C67">
            <w:pPr>
              <w:jc w:val="center"/>
              <w:rPr>
                <w:rFonts w:hint="eastAsia"/>
                <w:b/>
              </w:rPr>
            </w:pPr>
            <w:r w:rsidRPr="000239DF">
              <w:rPr>
                <w:b/>
                <w:sz w:val="18"/>
              </w:rPr>
              <w:t>Completed</w:t>
            </w:r>
          </w:p>
        </w:tc>
      </w:tr>
      <w:tr w:rsidR="0083510C" w:rsidRPr="000239DF">
        <w:trPr>
          <w:jc w:val="center"/>
        </w:trPr>
        <w:tc>
          <w:tcPr>
            <w:tcW w:w="2160" w:type="dxa"/>
            <w:vAlign w:val="center"/>
          </w:tcPr>
          <w:p w:rsidR="0083510C" w:rsidRPr="000239DF" w:rsidRDefault="00515C67">
            <w:pPr>
              <w:jc w:val="center"/>
              <w:rPr>
                <w:rFonts w:hint="eastAsia"/>
                <w:b/>
              </w:rPr>
            </w:pPr>
            <w:r w:rsidRPr="000239DF">
              <w:rPr>
                <w:b/>
                <w:sz w:val="18"/>
              </w:rPr>
              <w:t>Excel</w:t>
            </w:r>
          </w:p>
        </w:tc>
        <w:tc>
          <w:tcPr>
            <w:tcW w:w="4464" w:type="dxa"/>
            <w:vAlign w:val="center"/>
          </w:tcPr>
          <w:p w:rsidR="0083510C" w:rsidRPr="000239DF" w:rsidRDefault="00515C67">
            <w:pPr>
              <w:jc w:val="center"/>
              <w:rPr>
                <w:rFonts w:hint="eastAsia"/>
                <w:b/>
              </w:rPr>
            </w:pPr>
            <w:r w:rsidRPr="000239DF">
              <w:rPr>
                <w:b/>
                <w:sz w:val="18"/>
              </w:rPr>
              <w:t>Spreadsheet dashboard with filters and KPIs</w:t>
            </w:r>
          </w:p>
        </w:tc>
        <w:tc>
          <w:tcPr>
            <w:tcW w:w="2448" w:type="dxa"/>
            <w:vAlign w:val="center"/>
          </w:tcPr>
          <w:p w:rsidR="0083510C" w:rsidRPr="000239DF" w:rsidRDefault="00515C67">
            <w:pPr>
              <w:jc w:val="center"/>
              <w:rPr>
                <w:rFonts w:hint="eastAsia"/>
                <w:b/>
              </w:rPr>
            </w:pPr>
            <w:r w:rsidRPr="000239DF">
              <w:rPr>
                <w:b/>
                <w:sz w:val="18"/>
              </w:rPr>
              <w:t>Completed</w:t>
            </w:r>
          </w:p>
        </w:tc>
      </w:tr>
      <w:tr w:rsidR="0083510C" w:rsidRPr="000239DF">
        <w:trPr>
          <w:jc w:val="center"/>
        </w:trPr>
        <w:tc>
          <w:tcPr>
            <w:tcW w:w="2160" w:type="dxa"/>
            <w:shd w:val="clear" w:color="auto" w:fill="F7FAF7"/>
            <w:vAlign w:val="center"/>
          </w:tcPr>
          <w:p w:rsidR="0083510C" w:rsidRPr="000239DF" w:rsidRDefault="00515C67">
            <w:pPr>
              <w:jc w:val="center"/>
              <w:rPr>
                <w:rFonts w:hint="eastAsia"/>
                <w:b/>
              </w:rPr>
            </w:pPr>
            <w:r w:rsidRPr="000239DF">
              <w:rPr>
                <w:b/>
                <w:sz w:val="18"/>
              </w:rPr>
              <w:t>Power BI</w:t>
            </w:r>
          </w:p>
        </w:tc>
        <w:tc>
          <w:tcPr>
            <w:tcW w:w="4464" w:type="dxa"/>
            <w:shd w:val="clear" w:color="auto" w:fill="F7FAF7"/>
            <w:vAlign w:val="center"/>
          </w:tcPr>
          <w:p w:rsidR="0083510C" w:rsidRPr="000239DF" w:rsidRDefault="00515C67">
            <w:pPr>
              <w:jc w:val="center"/>
              <w:rPr>
                <w:rFonts w:hint="eastAsia"/>
                <w:b/>
              </w:rPr>
            </w:pPr>
            <w:r w:rsidRPr="000239DF">
              <w:rPr>
                <w:b/>
                <w:sz w:val="18"/>
              </w:rPr>
              <w:t>Interactive business intelligence dashboard</w:t>
            </w:r>
          </w:p>
        </w:tc>
        <w:tc>
          <w:tcPr>
            <w:tcW w:w="2448" w:type="dxa"/>
            <w:shd w:val="clear" w:color="auto" w:fill="F7FAF7"/>
            <w:vAlign w:val="center"/>
          </w:tcPr>
          <w:p w:rsidR="0083510C" w:rsidRPr="000239DF" w:rsidRDefault="00515C67">
            <w:pPr>
              <w:jc w:val="center"/>
              <w:rPr>
                <w:rFonts w:hint="eastAsia"/>
                <w:b/>
              </w:rPr>
            </w:pPr>
            <w:r w:rsidRPr="000239DF">
              <w:rPr>
                <w:b/>
                <w:sz w:val="18"/>
              </w:rPr>
              <w:t>Completed</w:t>
            </w:r>
          </w:p>
        </w:tc>
      </w:tr>
      <w:tr w:rsidR="0083510C" w:rsidRPr="000239DF">
        <w:trPr>
          <w:jc w:val="center"/>
        </w:trPr>
        <w:tc>
          <w:tcPr>
            <w:tcW w:w="2160" w:type="dxa"/>
            <w:vAlign w:val="center"/>
          </w:tcPr>
          <w:p w:rsidR="0083510C" w:rsidRPr="000239DF" w:rsidRDefault="00515C67">
            <w:pPr>
              <w:jc w:val="center"/>
              <w:rPr>
                <w:rFonts w:hint="eastAsia"/>
                <w:b/>
              </w:rPr>
            </w:pPr>
            <w:r w:rsidRPr="000239DF">
              <w:rPr>
                <w:b/>
                <w:sz w:val="18"/>
              </w:rPr>
              <w:t>Tableau</w:t>
            </w:r>
          </w:p>
        </w:tc>
        <w:tc>
          <w:tcPr>
            <w:tcW w:w="4464" w:type="dxa"/>
            <w:vAlign w:val="center"/>
          </w:tcPr>
          <w:p w:rsidR="0083510C" w:rsidRPr="000239DF" w:rsidRDefault="00515C67">
            <w:pPr>
              <w:jc w:val="center"/>
              <w:rPr>
                <w:rFonts w:hint="eastAsia"/>
                <w:b/>
              </w:rPr>
            </w:pPr>
            <w:r w:rsidRPr="000239DF">
              <w:rPr>
                <w:b/>
                <w:sz w:val="18"/>
              </w:rPr>
              <w:t>Visual analytics dashboard</w:t>
            </w:r>
          </w:p>
        </w:tc>
        <w:tc>
          <w:tcPr>
            <w:tcW w:w="2448" w:type="dxa"/>
            <w:vAlign w:val="center"/>
          </w:tcPr>
          <w:p w:rsidR="0083510C" w:rsidRPr="000239DF" w:rsidRDefault="00515C67">
            <w:pPr>
              <w:jc w:val="center"/>
              <w:rPr>
                <w:rFonts w:hint="eastAsia"/>
                <w:b/>
              </w:rPr>
            </w:pPr>
            <w:r w:rsidRPr="000239DF">
              <w:rPr>
                <w:b/>
                <w:sz w:val="18"/>
              </w:rPr>
              <w:t>Completed</w:t>
            </w:r>
          </w:p>
        </w:tc>
      </w:tr>
    </w:tbl>
    <w:p w:rsidR="0083510C" w:rsidRPr="000239DF" w:rsidRDefault="0083510C">
      <w:pPr>
        <w:spacing w:after="40"/>
        <w:rPr>
          <w:rFonts w:hint="eastAsia"/>
          <w:b/>
        </w:rPr>
      </w:pPr>
    </w:p>
    <w:p w:rsidR="0083510C" w:rsidRPr="000239DF" w:rsidRDefault="0083510C" w:rsidP="00891EAC">
      <w:pPr>
        <w:rPr>
          <w:rFonts w:hint="eastAsia"/>
          <w:b/>
        </w:rPr>
      </w:pPr>
      <w:bookmarkStart w:id="0" w:name="_GoBack"/>
      <w:bookmarkEnd w:id="0"/>
    </w:p>
    <w:sectPr w:rsidR="0083510C" w:rsidRPr="000239DF" w:rsidSect="00034616">
      <w:footerReference w:type="default" r:id="rId11"/>
      <w:pgSz w:w="12240" w:h="15840"/>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9B18B2" w:rsidRDefault="009B18B2">
      <w:pPr>
        <w:spacing w:after="0" w:line="240" w:lineRule="auto"/>
        <w:rPr>
          <w:rFonts w:hint="eastAsia"/>
        </w:rPr>
      </w:pPr>
      <w:r>
        <w:separator/>
      </w:r>
    </w:p>
  </w:endnote>
  <w:endnote w:type="continuationSeparator" w:id="0">
    <w:p w:rsidR="009B18B2" w:rsidRDefault="009B18B2">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altName w:val="Cambria"/>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3510C" w:rsidRDefault="0083510C">
    <w:pPr>
      <w:pStyle w:val="Footer"/>
      <w:jc w:val="center"/>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9B18B2" w:rsidRDefault="009B18B2">
      <w:pPr>
        <w:spacing w:after="0" w:line="240" w:lineRule="auto"/>
        <w:rPr>
          <w:rFonts w:hint="eastAsia"/>
        </w:rPr>
      </w:pPr>
      <w:r>
        <w:separator/>
      </w:r>
    </w:p>
  </w:footnote>
  <w:footnote w:type="continuationSeparator" w:id="0">
    <w:p w:rsidR="009B18B2" w:rsidRDefault="009B18B2">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39DF"/>
    <w:rsid w:val="00034616"/>
    <w:rsid w:val="0006063C"/>
    <w:rsid w:val="0015074B"/>
    <w:rsid w:val="001F12F4"/>
    <w:rsid w:val="0029639D"/>
    <w:rsid w:val="00326F90"/>
    <w:rsid w:val="00515C67"/>
    <w:rsid w:val="0083510C"/>
    <w:rsid w:val="00891EAC"/>
    <w:rsid w:val="009B18B2"/>
    <w:rsid w:val="00A47B19"/>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2FAF7FC2-8E69-4BFE-9CC5-3C9F8BA432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rPr>
      <w:rFonts w:ascii="Aptos" w:hAnsi="Aptos"/>
      <w:color w:val="263238"/>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B5E20"/>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B5E2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B5E2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ptionCustom">
    <w:name w:val="CaptionCustom"/>
    <w:pPr>
      <w:spacing w:after="160"/>
    </w:pPr>
    <w:rPr>
      <w:rFonts w:ascii="Aptos" w:hAnsi="Aptos"/>
      <w:i/>
      <w:color w:val="607D8B"/>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819150C-C646-47BF-BFDA-BABD089549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1</Pages>
  <Words>1879</Words>
  <Characters>10714</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12568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Dell Latitude 5480</cp:lastModifiedBy>
  <cp:revision>6</cp:revision>
  <dcterms:created xsi:type="dcterms:W3CDTF">2013-12-23T23:15:00Z</dcterms:created>
  <dcterms:modified xsi:type="dcterms:W3CDTF">2026-09-22T14:09:00Z</dcterms:modified>
  <cp:category/>
</cp:coreProperties>
</file>