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3BC9" w:rsidRDefault="00E4547C">
      <w:pPr>
        <w:spacing w:before="1700"/>
        <w:jc w:val="center"/>
        <w:rPr>
          <w:rFonts w:hint="eastAsia"/>
        </w:rPr>
      </w:pPr>
      <w:r>
        <w:rPr>
          <w:b/>
          <w:color w:val="163746"/>
          <w:sz w:val="62"/>
        </w:rPr>
        <w:t>HEALTHCARE ANALYTICS</w:t>
      </w:r>
    </w:p>
    <w:p w:rsidR="007C3BC9" w:rsidRDefault="00E4547C">
      <w:pPr>
        <w:jc w:val="center"/>
        <w:rPr>
          <w:rFonts w:hint="eastAsia"/>
        </w:rPr>
      </w:pPr>
      <w:r>
        <w:rPr>
          <w:b/>
          <w:color w:val="2B8F56"/>
          <w:sz w:val="44"/>
        </w:rPr>
        <w:t>EDA, Excel, Power BI &amp; Tableau</w:t>
      </w:r>
    </w:p>
    <w:p w:rsidR="007C3BC9" w:rsidRDefault="007C3BC9">
      <w:pPr>
        <w:rPr>
          <w:rFonts w:hint="eastAsia"/>
        </w:rPr>
      </w:pPr>
      <w:bookmarkStart w:id="0" w:name="_GoBack"/>
      <w:bookmarkEnd w:id="0"/>
    </w:p>
    <w:p w:rsidR="007C3BC9" w:rsidRPr="00E726D9" w:rsidRDefault="00E4547C" w:rsidP="00E726D9">
      <w:pPr>
        <w:rPr>
          <w:rFonts w:hint="eastAsia"/>
          <w:b/>
          <w:sz w:val="40"/>
          <w:szCs w:val="40"/>
        </w:rPr>
      </w:pPr>
      <w:r w:rsidRPr="00E726D9">
        <w:rPr>
          <w:b/>
          <w:sz w:val="40"/>
          <w:szCs w:val="40"/>
        </w:rPr>
        <w:t>1. Executive Summary</w:t>
      </w:r>
    </w:p>
    <w:p w:rsidR="007C3BC9" w:rsidRDefault="00E4547C">
      <w:pPr>
        <w:rPr>
          <w:rFonts w:hint="eastAsia"/>
        </w:rPr>
      </w:pPr>
      <w:r>
        <w:t>This report presents a healthcare analytics project based on exploratory data analysis and dashboard visualization. The supplied dataset contains 55,500 patient records and 15 attributes. The workflow moves from data inspection and quality validation to clinical, demographic, admission and billing analysis, followed by dashboard reporting in Excel, Power BI and Tableau.</w:t>
      </w:r>
    </w:p>
    <w:p w:rsidR="007C3BC9" w:rsidRDefault="007C3BC9">
      <w:pPr>
        <w:rPr>
          <w:rFonts w:hint="eastAsia"/>
        </w:rPr>
      </w:pPr>
    </w:p>
    <w:p w:rsidR="007C3BC9" w:rsidRDefault="00E4547C">
      <w:pPr>
        <w:pStyle w:val="Heading2"/>
      </w:pPr>
      <w:r>
        <w:t>Objectives</w:t>
      </w:r>
    </w:p>
    <w:p w:rsidR="007C3BC9" w:rsidRDefault="00E4547C">
      <w:pPr>
        <w:pStyle w:val="ListBullet"/>
        <w:rPr>
          <w:rFonts w:hint="eastAsia"/>
        </w:rPr>
      </w:pPr>
      <w:r>
        <w:t>Understand dataset structure and descriptive statistics.</w:t>
      </w:r>
    </w:p>
    <w:p w:rsidR="007C3BC9" w:rsidRDefault="00E4547C">
      <w:pPr>
        <w:pStyle w:val="ListBullet"/>
        <w:rPr>
          <w:rFonts w:hint="eastAsia"/>
        </w:rPr>
      </w:pPr>
      <w:r>
        <w:t>Validate missing values, duplicates and unusual numerical values.</w:t>
      </w:r>
    </w:p>
    <w:p w:rsidR="007C3BC9" w:rsidRDefault="00E4547C">
      <w:pPr>
        <w:pStyle w:val="ListBullet"/>
        <w:rPr>
          <w:rFonts w:hint="eastAsia"/>
        </w:rPr>
      </w:pPr>
      <w:r>
        <w:t>Analyze age, gender, medical condition, admission type, medication, insurance and test results.</w:t>
      </w:r>
    </w:p>
    <w:p w:rsidR="007C3BC9" w:rsidRDefault="00E4547C">
      <w:pPr>
        <w:pStyle w:val="ListBullet"/>
        <w:rPr>
          <w:rFonts w:hint="eastAsia"/>
        </w:rPr>
      </w:pPr>
      <w:r>
        <w:t>Create meaningful visualizations and KPI-style summaries.</w:t>
      </w:r>
    </w:p>
    <w:p w:rsidR="007C3BC9" w:rsidRDefault="00E4547C">
      <w:pPr>
        <w:pStyle w:val="ListBullet"/>
        <w:rPr>
          <w:rFonts w:hint="eastAsia"/>
        </w:rPr>
      </w:pPr>
      <w:r>
        <w:t>Compare Excel, Power BI and Tableau as reporting and visualization tools.</w:t>
      </w:r>
    </w:p>
    <w:p w:rsidR="007C3BC9" w:rsidRDefault="00E4547C">
      <w:pPr>
        <w:pStyle w:val="Heading1"/>
      </w:pPr>
      <w:r>
        <w:t>2. Dataset Overview</w:t>
      </w:r>
    </w:p>
    <w:p w:rsidR="007C3BC9" w:rsidRDefault="00E4547C">
      <w:pPr>
        <w:rPr>
          <w:rFonts w:hint="eastAsia"/>
        </w:rPr>
      </w:pPr>
      <w:r>
        <w:t>The dataset fields include Name, Age, Gender, Blood Type, Medical Condition, Date of Admission, Doctor, Hospital, Insurance Provider, Billing Amount, Room Number, Admission Type, Discharge Date, Medication and Test Results.</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Metric</w:t>
            </w:r>
          </w:p>
        </w:tc>
        <w:tc>
          <w:tcPr>
            <w:tcW w:w="5040" w:type="dxa"/>
            <w:shd w:val="clear" w:color="auto" w:fill="163746"/>
          </w:tcPr>
          <w:p w:rsidR="007C3BC9" w:rsidRDefault="00E4547C">
            <w:pPr>
              <w:rPr>
                <w:rFonts w:hint="eastAsia"/>
              </w:rPr>
            </w:pPr>
            <w:r>
              <w:rPr>
                <w:b/>
                <w:color w:val="FFFFFF"/>
                <w:sz w:val="18"/>
              </w:rPr>
              <w:t>Result</w:t>
            </w:r>
          </w:p>
        </w:tc>
      </w:tr>
      <w:tr w:rsidR="007C3BC9">
        <w:trPr>
          <w:jc w:val="center"/>
        </w:trPr>
        <w:tc>
          <w:tcPr>
            <w:tcW w:w="5040" w:type="dxa"/>
          </w:tcPr>
          <w:p w:rsidR="007C3BC9" w:rsidRDefault="00E4547C">
            <w:pPr>
              <w:rPr>
                <w:rFonts w:hint="eastAsia"/>
              </w:rPr>
            </w:pPr>
            <w:r>
              <w:rPr>
                <w:sz w:val="18"/>
              </w:rPr>
              <w:t>Total records</w:t>
            </w:r>
          </w:p>
        </w:tc>
        <w:tc>
          <w:tcPr>
            <w:tcW w:w="5040" w:type="dxa"/>
          </w:tcPr>
          <w:p w:rsidR="007C3BC9" w:rsidRDefault="00E4547C">
            <w:pPr>
              <w:rPr>
                <w:rFonts w:hint="eastAsia"/>
              </w:rPr>
            </w:pPr>
            <w:r>
              <w:rPr>
                <w:sz w:val="18"/>
              </w:rPr>
              <w:t>55,500</w:t>
            </w:r>
          </w:p>
        </w:tc>
      </w:tr>
      <w:tr w:rsidR="007C3BC9">
        <w:trPr>
          <w:jc w:val="center"/>
        </w:trPr>
        <w:tc>
          <w:tcPr>
            <w:tcW w:w="5040" w:type="dxa"/>
          </w:tcPr>
          <w:p w:rsidR="007C3BC9" w:rsidRDefault="00E4547C">
            <w:pPr>
              <w:rPr>
                <w:rFonts w:hint="eastAsia"/>
              </w:rPr>
            </w:pPr>
            <w:r>
              <w:rPr>
                <w:sz w:val="18"/>
              </w:rPr>
              <w:t>Columns</w:t>
            </w:r>
          </w:p>
        </w:tc>
        <w:tc>
          <w:tcPr>
            <w:tcW w:w="5040" w:type="dxa"/>
          </w:tcPr>
          <w:p w:rsidR="007C3BC9" w:rsidRDefault="00E4547C">
            <w:pPr>
              <w:rPr>
                <w:rFonts w:hint="eastAsia"/>
              </w:rPr>
            </w:pPr>
            <w:r>
              <w:rPr>
                <w:sz w:val="18"/>
              </w:rPr>
              <w:t>15</w:t>
            </w:r>
          </w:p>
        </w:tc>
      </w:tr>
      <w:tr w:rsidR="007C3BC9">
        <w:trPr>
          <w:jc w:val="center"/>
        </w:trPr>
        <w:tc>
          <w:tcPr>
            <w:tcW w:w="5040" w:type="dxa"/>
          </w:tcPr>
          <w:p w:rsidR="007C3BC9" w:rsidRDefault="00E4547C">
            <w:pPr>
              <w:rPr>
                <w:rFonts w:hint="eastAsia"/>
              </w:rPr>
            </w:pPr>
            <w:r>
              <w:rPr>
                <w:sz w:val="18"/>
              </w:rPr>
              <w:t>Missing values</w:t>
            </w:r>
          </w:p>
        </w:tc>
        <w:tc>
          <w:tcPr>
            <w:tcW w:w="5040" w:type="dxa"/>
          </w:tcPr>
          <w:p w:rsidR="007C3BC9" w:rsidRDefault="00E4547C">
            <w:pPr>
              <w:rPr>
                <w:rFonts w:hint="eastAsia"/>
              </w:rPr>
            </w:pPr>
            <w:r>
              <w:rPr>
                <w:sz w:val="18"/>
              </w:rPr>
              <w:t>0</w:t>
            </w:r>
          </w:p>
        </w:tc>
      </w:tr>
      <w:tr w:rsidR="007C3BC9">
        <w:trPr>
          <w:jc w:val="center"/>
        </w:trPr>
        <w:tc>
          <w:tcPr>
            <w:tcW w:w="5040" w:type="dxa"/>
          </w:tcPr>
          <w:p w:rsidR="007C3BC9" w:rsidRDefault="00E4547C">
            <w:pPr>
              <w:rPr>
                <w:rFonts w:hint="eastAsia"/>
              </w:rPr>
            </w:pPr>
            <w:r>
              <w:rPr>
                <w:sz w:val="18"/>
              </w:rPr>
              <w:t>Duplicate rows</w:t>
            </w:r>
          </w:p>
        </w:tc>
        <w:tc>
          <w:tcPr>
            <w:tcW w:w="5040" w:type="dxa"/>
          </w:tcPr>
          <w:p w:rsidR="007C3BC9" w:rsidRDefault="00E4547C">
            <w:pPr>
              <w:rPr>
                <w:rFonts w:hint="eastAsia"/>
              </w:rPr>
            </w:pPr>
            <w:r>
              <w:rPr>
                <w:sz w:val="18"/>
              </w:rPr>
              <w:t>534</w:t>
            </w:r>
          </w:p>
        </w:tc>
      </w:tr>
      <w:tr w:rsidR="007C3BC9">
        <w:trPr>
          <w:jc w:val="center"/>
        </w:trPr>
        <w:tc>
          <w:tcPr>
            <w:tcW w:w="5040" w:type="dxa"/>
          </w:tcPr>
          <w:p w:rsidR="007C3BC9" w:rsidRDefault="00E4547C">
            <w:pPr>
              <w:rPr>
                <w:rFonts w:hint="eastAsia"/>
              </w:rPr>
            </w:pPr>
            <w:r>
              <w:rPr>
                <w:sz w:val="18"/>
              </w:rPr>
              <w:t>Average age</w:t>
            </w:r>
          </w:p>
        </w:tc>
        <w:tc>
          <w:tcPr>
            <w:tcW w:w="5040" w:type="dxa"/>
          </w:tcPr>
          <w:p w:rsidR="007C3BC9" w:rsidRDefault="00E4547C">
            <w:pPr>
              <w:rPr>
                <w:rFonts w:hint="eastAsia"/>
              </w:rPr>
            </w:pPr>
            <w:r>
              <w:rPr>
                <w:sz w:val="18"/>
              </w:rPr>
              <w:t>51.54 years</w:t>
            </w:r>
          </w:p>
        </w:tc>
      </w:tr>
      <w:tr w:rsidR="007C3BC9">
        <w:trPr>
          <w:jc w:val="center"/>
        </w:trPr>
        <w:tc>
          <w:tcPr>
            <w:tcW w:w="5040" w:type="dxa"/>
          </w:tcPr>
          <w:p w:rsidR="007C3BC9" w:rsidRDefault="00E4547C">
            <w:pPr>
              <w:rPr>
                <w:rFonts w:hint="eastAsia"/>
              </w:rPr>
            </w:pPr>
            <w:r>
              <w:rPr>
                <w:sz w:val="18"/>
              </w:rPr>
              <w:t>Age range</w:t>
            </w:r>
          </w:p>
        </w:tc>
        <w:tc>
          <w:tcPr>
            <w:tcW w:w="5040" w:type="dxa"/>
          </w:tcPr>
          <w:p w:rsidR="007C3BC9" w:rsidRDefault="00E4547C">
            <w:pPr>
              <w:rPr>
                <w:rFonts w:hint="eastAsia"/>
              </w:rPr>
            </w:pPr>
            <w:r>
              <w:rPr>
                <w:sz w:val="18"/>
              </w:rPr>
              <w:t>13–89 years</w:t>
            </w:r>
          </w:p>
        </w:tc>
      </w:tr>
      <w:tr w:rsidR="007C3BC9">
        <w:trPr>
          <w:jc w:val="center"/>
        </w:trPr>
        <w:tc>
          <w:tcPr>
            <w:tcW w:w="5040" w:type="dxa"/>
          </w:tcPr>
          <w:p w:rsidR="007C3BC9" w:rsidRDefault="00E4547C">
            <w:pPr>
              <w:rPr>
                <w:rFonts w:hint="eastAsia"/>
              </w:rPr>
            </w:pPr>
            <w:r>
              <w:rPr>
                <w:sz w:val="18"/>
              </w:rPr>
              <w:t>Average billing</w:t>
            </w:r>
          </w:p>
        </w:tc>
        <w:tc>
          <w:tcPr>
            <w:tcW w:w="5040" w:type="dxa"/>
          </w:tcPr>
          <w:p w:rsidR="007C3BC9" w:rsidRDefault="00E4547C">
            <w:pPr>
              <w:rPr>
                <w:rFonts w:hint="eastAsia"/>
              </w:rPr>
            </w:pPr>
            <w:r>
              <w:rPr>
                <w:sz w:val="18"/>
              </w:rPr>
              <w:t>25,539.32</w:t>
            </w:r>
          </w:p>
        </w:tc>
      </w:tr>
      <w:tr w:rsidR="007C3BC9">
        <w:trPr>
          <w:jc w:val="center"/>
        </w:trPr>
        <w:tc>
          <w:tcPr>
            <w:tcW w:w="5040" w:type="dxa"/>
          </w:tcPr>
          <w:p w:rsidR="007C3BC9" w:rsidRDefault="00E4547C">
            <w:pPr>
              <w:rPr>
                <w:rFonts w:hint="eastAsia"/>
              </w:rPr>
            </w:pPr>
            <w:r>
              <w:rPr>
                <w:sz w:val="18"/>
              </w:rPr>
              <w:t>Billing range</w:t>
            </w:r>
          </w:p>
        </w:tc>
        <w:tc>
          <w:tcPr>
            <w:tcW w:w="5040" w:type="dxa"/>
          </w:tcPr>
          <w:p w:rsidR="007C3BC9" w:rsidRDefault="00E4547C">
            <w:pPr>
              <w:rPr>
                <w:rFonts w:hint="eastAsia"/>
              </w:rPr>
            </w:pPr>
            <w:r>
              <w:rPr>
                <w:sz w:val="18"/>
              </w:rPr>
              <w:t>-2,008.49 to 52,764.28</w:t>
            </w:r>
          </w:p>
        </w:tc>
      </w:tr>
    </w:tbl>
    <w:p w:rsidR="007C3BC9" w:rsidRDefault="007C3BC9">
      <w:pPr>
        <w:rPr>
          <w:rFonts w:hint="eastAsia"/>
        </w:rPr>
      </w:pPr>
    </w:p>
    <w:p w:rsidR="007C3BC9" w:rsidRDefault="00E4547C">
      <w:pPr>
        <w:pStyle w:val="Heading1"/>
      </w:pPr>
      <w:r>
        <w:lastRenderedPageBreak/>
        <w:t>3. Exploratory Data Analysis</w:t>
      </w:r>
    </w:p>
    <w:p w:rsidR="007C3BC9" w:rsidRDefault="00E4547C">
      <w:pPr>
        <w:rPr>
          <w:rFonts w:hint="eastAsia"/>
        </w:rPr>
      </w:pPr>
      <w:r>
        <w:t>EDA was used as the foundation before dashboard development. The supplied analysis covers dataset inspection, data types, missing values, duplicates, unique values, descriptive statistics, sorting, grouping and categorical frequency analysis.</w:t>
      </w:r>
    </w:p>
    <w:p w:rsidR="007C3BC9" w:rsidRDefault="00E4547C">
      <w:pPr>
        <w:pStyle w:val="Heading2"/>
      </w:pPr>
      <w:r>
        <w:t>3.1 Data Quality</w:t>
      </w:r>
    </w:p>
    <w:tbl>
      <w:tblPr>
        <w:tblStyle w:val="TableGrid"/>
        <w:tblW w:w="0" w:type="auto"/>
        <w:jc w:val="center"/>
        <w:tblLook w:val="04A0" w:firstRow="1" w:lastRow="0" w:firstColumn="1" w:lastColumn="0" w:noHBand="0" w:noVBand="1"/>
      </w:tblPr>
      <w:tblGrid>
        <w:gridCol w:w="3360"/>
        <w:gridCol w:w="3360"/>
        <w:gridCol w:w="3360"/>
      </w:tblGrid>
      <w:tr w:rsidR="007C3BC9">
        <w:trPr>
          <w:jc w:val="center"/>
        </w:trPr>
        <w:tc>
          <w:tcPr>
            <w:tcW w:w="3360" w:type="dxa"/>
            <w:shd w:val="clear" w:color="auto" w:fill="163746"/>
          </w:tcPr>
          <w:p w:rsidR="007C3BC9" w:rsidRDefault="00E4547C">
            <w:pPr>
              <w:rPr>
                <w:rFonts w:hint="eastAsia"/>
              </w:rPr>
            </w:pPr>
            <w:r>
              <w:rPr>
                <w:b/>
                <w:color w:val="FFFFFF"/>
                <w:sz w:val="18"/>
              </w:rPr>
              <w:t>Check</w:t>
            </w:r>
          </w:p>
        </w:tc>
        <w:tc>
          <w:tcPr>
            <w:tcW w:w="3360" w:type="dxa"/>
            <w:shd w:val="clear" w:color="auto" w:fill="163746"/>
          </w:tcPr>
          <w:p w:rsidR="007C3BC9" w:rsidRDefault="00E4547C">
            <w:pPr>
              <w:rPr>
                <w:rFonts w:hint="eastAsia"/>
              </w:rPr>
            </w:pPr>
            <w:r>
              <w:rPr>
                <w:b/>
                <w:color w:val="FFFFFF"/>
                <w:sz w:val="18"/>
              </w:rPr>
              <w:t>Finding</w:t>
            </w:r>
          </w:p>
        </w:tc>
        <w:tc>
          <w:tcPr>
            <w:tcW w:w="3360" w:type="dxa"/>
            <w:shd w:val="clear" w:color="auto" w:fill="163746"/>
          </w:tcPr>
          <w:p w:rsidR="007C3BC9" w:rsidRDefault="00E4547C">
            <w:pPr>
              <w:rPr>
                <w:rFonts w:hint="eastAsia"/>
              </w:rPr>
            </w:pPr>
            <w:r>
              <w:rPr>
                <w:b/>
                <w:color w:val="FFFFFF"/>
                <w:sz w:val="18"/>
              </w:rPr>
              <w:t>Interpretation</w:t>
            </w:r>
          </w:p>
        </w:tc>
      </w:tr>
      <w:tr w:rsidR="007C3BC9">
        <w:trPr>
          <w:jc w:val="center"/>
        </w:trPr>
        <w:tc>
          <w:tcPr>
            <w:tcW w:w="3360" w:type="dxa"/>
          </w:tcPr>
          <w:p w:rsidR="007C3BC9" w:rsidRDefault="00E4547C">
            <w:pPr>
              <w:rPr>
                <w:rFonts w:hint="eastAsia"/>
              </w:rPr>
            </w:pPr>
            <w:r>
              <w:rPr>
                <w:sz w:val="18"/>
              </w:rPr>
              <w:t>Missing values</w:t>
            </w:r>
          </w:p>
        </w:tc>
        <w:tc>
          <w:tcPr>
            <w:tcW w:w="3360" w:type="dxa"/>
          </w:tcPr>
          <w:p w:rsidR="007C3BC9" w:rsidRDefault="00E4547C">
            <w:pPr>
              <w:rPr>
                <w:rFonts w:hint="eastAsia"/>
              </w:rPr>
            </w:pPr>
            <w:r>
              <w:rPr>
                <w:sz w:val="18"/>
              </w:rPr>
              <w:t>0</w:t>
            </w:r>
          </w:p>
        </w:tc>
        <w:tc>
          <w:tcPr>
            <w:tcW w:w="3360" w:type="dxa"/>
          </w:tcPr>
          <w:p w:rsidR="007C3BC9" w:rsidRDefault="00E4547C">
            <w:pPr>
              <w:rPr>
                <w:rFonts w:hint="eastAsia"/>
              </w:rPr>
            </w:pPr>
            <w:r>
              <w:rPr>
                <w:sz w:val="18"/>
              </w:rPr>
              <w:t>Fields are complete in the supplied analysis.</w:t>
            </w:r>
          </w:p>
        </w:tc>
      </w:tr>
      <w:tr w:rsidR="007C3BC9">
        <w:trPr>
          <w:jc w:val="center"/>
        </w:trPr>
        <w:tc>
          <w:tcPr>
            <w:tcW w:w="3360" w:type="dxa"/>
          </w:tcPr>
          <w:p w:rsidR="007C3BC9" w:rsidRDefault="00E4547C">
            <w:pPr>
              <w:rPr>
                <w:rFonts w:hint="eastAsia"/>
              </w:rPr>
            </w:pPr>
            <w:r>
              <w:rPr>
                <w:sz w:val="18"/>
              </w:rPr>
              <w:t>Duplicates</w:t>
            </w:r>
          </w:p>
        </w:tc>
        <w:tc>
          <w:tcPr>
            <w:tcW w:w="3360" w:type="dxa"/>
          </w:tcPr>
          <w:p w:rsidR="007C3BC9" w:rsidRDefault="00E4547C">
            <w:pPr>
              <w:rPr>
                <w:rFonts w:hint="eastAsia"/>
              </w:rPr>
            </w:pPr>
            <w:r>
              <w:rPr>
                <w:sz w:val="18"/>
              </w:rPr>
              <w:t>534</w:t>
            </w:r>
          </w:p>
        </w:tc>
        <w:tc>
          <w:tcPr>
            <w:tcW w:w="3360" w:type="dxa"/>
          </w:tcPr>
          <w:p w:rsidR="007C3BC9" w:rsidRDefault="00E4547C">
            <w:pPr>
              <w:rPr>
                <w:rFonts w:hint="eastAsia"/>
              </w:rPr>
            </w:pPr>
            <w:r>
              <w:rPr>
                <w:sz w:val="18"/>
              </w:rPr>
              <w:t>Should be reviewed during cleaning.</w:t>
            </w:r>
          </w:p>
        </w:tc>
      </w:tr>
      <w:tr w:rsidR="007C3BC9">
        <w:trPr>
          <w:jc w:val="center"/>
        </w:trPr>
        <w:tc>
          <w:tcPr>
            <w:tcW w:w="3360" w:type="dxa"/>
          </w:tcPr>
          <w:p w:rsidR="007C3BC9" w:rsidRDefault="00E4547C">
            <w:pPr>
              <w:rPr>
                <w:rFonts w:hint="eastAsia"/>
              </w:rPr>
            </w:pPr>
            <w:r>
              <w:rPr>
                <w:sz w:val="18"/>
              </w:rPr>
              <w:t>Minimum billing</w:t>
            </w:r>
          </w:p>
        </w:tc>
        <w:tc>
          <w:tcPr>
            <w:tcW w:w="3360" w:type="dxa"/>
          </w:tcPr>
          <w:p w:rsidR="007C3BC9" w:rsidRDefault="00E4547C">
            <w:pPr>
              <w:rPr>
                <w:rFonts w:hint="eastAsia"/>
              </w:rPr>
            </w:pPr>
            <w:r>
              <w:rPr>
                <w:sz w:val="18"/>
              </w:rPr>
              <w:t>-2,008.49</w:t>
            </w:r>
          </w:p>
        </w:tc>
        <w:tc>
          <w:tcPr>
            <w:tcW w:w="3360" w:type="dxa"/>
          </w:tcPr>
          <w:p w:rsidR="007C3BC9" w:rsidRDefault="00E4547C">
            <w:pPr>
              <w:rPr>
                <w:rFonts w:hint="eastAsia"/>
              </w:rPr>
            </w:pPr>
            <w:r>
              <w:rPr>
                <w:sz w:val="18"/>
              </w:rPr>
              <w:t>Potential anomaly; validate before financial reporting.</w:t>
            </w:r>
          </w:p>
        </w:tc>
      </w:tr>
      <w:tr w:rsidR="007C3BC9">
        <w:trPr>
          <w:jc w:val="center"/>
        </w:trPr>
        <w:tc>
          <w:tcPr>
            <w:tcW w:w="3360" w:type="dxa"/>
          </w:tcPr>
          <w:p w:rsidR="007C3BC9" w:rsidRDefault="00E4547C">
            <w:pPr>
              <w:rPr>
                <w:rFonts w:hint="eastAsia"/>
              </w:rPr>
            </w:pPr>
            <w:r>
              <w:rPr>
                <w:sz w:val="18"/>
              </w:rPr>
              <w:t>Test results</w:t>
            </w:r>
          </w:p>
        </w:tc>
        <w:tc>
          <w:tcPr>
            <w:tcW w:w="3360" w:type="dxa"/>
          </w:tcPr>
          <w:p w:rsidR="007C3BC9" w:rsidRDefault="00E4547C">
            <w:pPr>
              <w:rPr>
                <w:rFonts w:hint="eastAsia"/>
              </w:rPr>
            </w:pPr>
            <w:r>
              <w:rPr>
                <w:sz w:val="18"/>
              </w:rPr>
              <w:t>Normal / Inconclusive / Abnormal</w:t>
            </w:r>
          </w:p>
        </w:tc>
        <w:tc>
          <w:tcPr>
            <w:tcW w:w="3360" w:type="dxa"/>
          </w:tcPr>
          <w:p w:rsidR="007C3BC9" w:rsidRDefault="00E4547C">
            <w:pPr>
              <w:rPr>
                <w:rFonts w:hint="eastAsia"/>
              </w:rPr>
            </w:pPr>
            <w:r>
              <w:rPr>
                <w:sz w:val="18"/>
              </w:rPr>
              <w:t>Three categories are present.</w:t>
            </w:r>
          </w:p>
        </w:tc>
      </w:tr>
    </w:tbl>
    <w:p w:rsidR="007C3BC9" w:rsidRDefault="007C3BC9">
      <w:pPr>
        <w:rPr>
          <w:rFonts w:hint="eastAsia"/>
        </w:rPr>
      </w:pPr>
    </w:p>
    <w:p w:rsidR="007C3BC9" w:rsidRDefault="00E4547C">
      <w:pPr>
        <w:pStyle w:val="Heading2"/>
      </w:pPr>
      <w:r>
        <w:t>3.2 Medical Condition</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Condition</w:t>
            </w:r>
          </w:p>
        </w:tc>
        <w:tc>
          <w:tcPr>
            <w:tcW w:w="5040" w:type="dxa"/>
            <w:shd w:val="clear" w:color="auto" w:fill="163746"/>
          </w:tcPr>
          <w:p w:rsidR="007C3BC9" w:rsidRDefault="00E4547C">
            <w:pPr>
              <w:rPr>
                <w:rFonts w:hint="eastAsia"/>
              </w:rPr>
            </w:pPr>
            <w:r>
              <w:rPr>
                <w:b/>
                <w:color w:val="FFFFFF"/>
                <w:sz w:val="18"/>
              </w:rPr>
              <w:t>Patients</w:t>
            </w:r>
          </w:p>
        </w:tc>
      </w:tr>
      <w:tr w:rsidR="007C3BC9">
        <w:trPr>
          <w:jc w:val="center"/>
        </w:trPr>
        <w:tc>
          <w:tcPr>
            <w:tcW w:w="5040" w:type="dxa"/>
          </w:tcPr>
          <w:p w:rsidR="007C3BC9" w:rsidRDefault="00E4547C">
            <w:pPr>
              <w:rPr>
                <w:rFonts w:hint="eastAsia"/>
              </w:rPr>
            </w:pPr>
            <w:r>
              <w:rPr>
                <w:sz w:val="18"/>
              </w:rPr>
              <w:t>Arthritis</w:t>
            </w:r>
          </w:p>
        </w:tc>
        <w:tc>
          <w:tcPr>
            <w:tcW w:w="5040" w:type="dxa"/>
          </w:tcPr>
          <w:p w:rsidR="007C3BC9" w:rsidRDefault="00E4547C">
            <w:pPr>
              <w:rPr>
                <w:rFonts w:hint="eastAsia"/>
              </w:rPr>
            </w:pPr>
            <w:r>
              <w:rPr>
                <w:sz w:val="18"/>
              </w:rPr>
              <w:t>9,308</w:t>
            </w:r>
          </w:p>
        </w:tc>
      </w:tr>
      <w:tr w:rsidR="007C3BC9">
        <w:trPr>
          <w:jc w:val="center"/>
        </w:trPr>
        <w:tc>
          <w:tcPr>
            <w:tcW w:w="5040" w:type="dxa"/>
          </w:tcPr>
          <w:p w:rsidR="007C3BC9" w:rsidRDefault="00E4547C">
            <w:pPr>
              <w:rPr>
                <w:rFonts w:hint="eastAsia"/>
              </w:rPr>
            </w:pPr>
            <w:r>
              <w:rPr>
                <w:sz w:val="18"/>
              </w:rPr>
              <w:t>Diabetes</w:t>
            </w:r>
          </w:p>
        </w:tc>
        <w:tc>
          <w:tcPr>
            <w:tcW w:w="5040" w:type="dxa"/>
          </w:tcPr>
          <w:p w:rsidR="007C3BC9" w:rsidRDefault="00E4547C">
            <w:pPr>
              <w:rPr>
                <w:rFonts w:hint="eastAsia"/>
              </w:rPr>
            </w:pPr>
            <w:r>
              <w:rPr>
                <w:sz w:val="18"/>
              </w:rPr>
              <w:t>9,304</w:t>
            </w:r>
          </w:p>
        </w:tc>
      </w:tr>
      <w:tr w:rsidR="007C3BC9">
        <w:trPr>
          <w:jc w:val="center"/>
        </w:trPr>
        <w:tc>
          <w:tcPr>
            <w:tcW w:w="5040" w:type="dxa"/>
          </w:tcPr>
          <w:p w:rsidR="007C3BC9" w:rsidRDefault="00E4547C">
            <w:pPr>
              <w:rPr>
                <w:rFonts w:hint="eastAsia"/>
              </w:rPr>
            </w:pPr>
            <w:r>
              <w:rPr>
                <w:sz w:val="18"/>
              </w:rPr>
              <w:t>Hypertension</w:t>
            </w:r>
          </w:p>
        </w:tc>
        <w:tc>
          <w:tcPr>
            <w:tcW w:w="5040" w:type="dxa"/>
          </w:tcPr>
          <w:p w:rsidR="007C3BC9" w:rsidRDefault="00E4547C">
            <w:pPr>
              <w:rPr>
                <w:rFonts w:hint="eastAsia"/>
              </w:rPr>
            </w:pPr>
            <w:r>
              <w:rPr>
                <w:sz w:val="18"/>
              </w:rPr>
              <w:t>9,245</w:t>
            </w:r>
          </w:p>
        </w:tc>
      </w:tr>
      <w:tr w:rsidR="007C3BC9">
        <w:trPr>
          <w:jc w:val="center"/>
        </w:trPr>
        <w:tc>
          <w:tcPr>
            <w:tcW w:w="5040" w:type="dxa"/>
          </w:tcPr>
          <w:p w:rsidR="007C3BC9" w:rsidRDefault="00E4547C">
            <w:pPr>
              <w:rPr>
                <w:rFonts w:hint="eastAsia"/>
              </w:rPr>
            </w:pPr>
            <w:r>
              <w:rPr>
                <w:sz w:val="18"/>
              </w:rPr>
              <w:t>Obesity</w:t>
            </w:r>
          </w:p>
        </w:tc>
        <w:tc>
          <w:tcPr>
            <w:tcW w:w="5040" w:type="dxa"/>
          </w:tcPr>
          <w:p w:rsidR="007C3BC9" w:rsidRDefault="00E4547C">
            <w:pPr>
              <w:rPr>
                <w:rFonts w:hint="eastAsia"/>
              </w:rPr>
            </w:pPr>
            <w:r>
              <w:rPr>
                <w:sz w:val="18"/>
              </w:rPr>
              <w:t>9,231</w:t>
            </w:r>
          </w:p>
        </w:tc>
      </w:tr>
      <w:tr w:rsidR="007C3BC9">
        <w:trPr>
          <w:jc w:val="center"/>
        </w:trPr>
        <w:tc>
          <w:tcPr>
            <w:tcW w:w="5040" w:type="dxa"/>
          </w:tcPr>
          <w:p w:rsidR="007C3BC9" w:rsidRDefault="00E4547C">
            <w:pPr>
              <w:rPr>
                <w:rFonts w:hint="eastAsia"/>
              </w:rPr>
            </w:pPr>
            <w:r>
              <w:rPr>
                <w:sz w:val="18"/>
              </w:rPr>
              <w:t>Cancer</w:t>
            </w:r>
          </w:p>
        </w:tc>
        <w:tc>
          <w:tcPr>
            <w:tcW w:w="5040" w:type="dxa"/>
          </w:tcPr>
          <w:p w:rsidR="007C3BC9" w:rsidRDefault="00E4547C">
            <w:pPr>
              <w:rPr>
                <w:rFonts w:hint="eastAsia"/>
              </w:rPr>
            </w:pPr>
            <w:r>
              <w:rPr>
                <w:sz w:val="18"/>
              </w:rPr>
              <w:t>9,227</w:t>
            </w:r>
          </w:p>
        </w:tc>
      </w:tr>
      <w:tr w:rsidR="007C3BC9">
        <w:trPr>
          <w:jc w:val="center"/>
        </w:trPr>
        <w:tc>
          <w:tcPr>
            <w:tcW w:w="5040" w:type="dxa"/>
          </w:tcPr>
          <w:p w:rsidR="007C3BC9" w:rsidRDefault="00E4547C">
            <w:pPr>
              <w:rPr>
                <w:rFonts w:hint="eastAsia"/>
              </w:rPr>
            </w:pPr>
            <w:r>
              <w:rPr>
                <w:sz w:val="18"/>
              </w:rPr>
              <w:t>Asthma</w:t>
            </w:r>
          </w:p>
        </w:tc>
        <w:tc>
          <w:tcPr>
            <w:tcW w:w="5040" w:type="dxa"/>
          </w:tcPr>
          <w:p w:rsidR="007C3BC9" w:rsidRDefault="00E4547C">
            <w:pPr>
              <w:rPr>
                <w:rFonts w:hint="eastAsia"/>
              </w:rPr>
            </w:pPr>
            <w:r>
              <w:rPr>
                <w:sz w:val="18"/>
              </w:rPr>
              <w:t>9,185</w:t>
            </w:r>
          </w:p>
        </w:tc>
      </w:tr>
    </w:tbl>
    <w:p w:rsidR="007C3BC9" w:rsidRDefault="007C3BC9">
      <w:pPr>
        <w:rPr>
          <w:rFonts w:hint="eastAsia"/>
        </w:rPr>
      </w:pPr>
    </w:p>
    <w:p w:rsidR="007C3BC9" w:rsidRDefault="00E4547C">
      <w:pPr>
        <w:rPr>
          <w:rFonts w:hint="eastAsia"/>
        </w:rPr>
      </w:pPr>
      <w:r>
        <w:t>Arthritis is the highest recorded condition and Asthma is the lowest. The six counts are relatively close, so the condition mix is fairly evenly represented.</w:t>
      </w:r>
    </w:p>
    <w:p w:rsidR="007C3BC9" w:rsidRDefault="00E4547C">
      <w:pPr>
        <w:pStyle w:val="Heading2"/>
      </w:pPr>
      <w:r>
        <w:t>3.3 Admission Type</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Admission</w:t>
            </w:r>
          </w:p>
        </w:tc>
        <w:tc>
          <w:tcPr>
            <w:tcW w:w="5040" w:type="dxa"/>
            <w:shd w:val="clear" w:color="auto" w:fill="163746"/>
          </w:tcPr>
          <w:p w:rsidR="007C3BC9" w:rsidRDefault="00E4547C">
            <w:pPr>
              <w:rPr>
                <w:rFonts w:hint="eastAsia"/>
              </w:rPr>
            </w:pPr>
            <w:r>
              <w:rPr>
                <w:b/>
                <w:color w:val="FFFFFF"/>
                <w:sz w:val="18"/>
              </w:rPr>
              <w:t>Patients</w:t>
            </w:r>
          </w:p>
        </w:tc>
      </w:tr>
      <w:tr w:rsidR="007C3BC9">
        <w:trPr>
          <w:jc w:val="center"/>
        </w:trPr>
        <w:tc>
          <w:tcPr>
            <w:tcW w:w="5040" w:type="dxa"/>
          </w:tcPr>
          <w:p w:rsidR="007C3BC9" w:rsidRDefault="00E4547C">
            <w:pPr>
              <w:rPr>
                <w:rFonts w:hint="eastAsia"/>
              </w:rPr>
            </w:pPr>
            <w:r>
              <w:rPr>
                <w:sz w:val="18"/>
              </w:rPr>
              <w:t>Elective</w:t>
            </w:r>
          </w:p>
        </w:tc>
        <w:tc>
          <w:tcPr>
            <w:tcW w:w="5040" w:type="dxa"/>
          </w:tcPr>
          <w:p w:rsidR="007C3BC9" w:rsidRDefault="00E4547C">
            <w:pPr>
              <w:rPr>
                <w:rFonts w:hint="eastAsia"/>
              </w:rPr>
            </w:pPr>
            <w:r>
              <w:rPr>
                <w:sz w:val="18"/>
              </w:rPr>
              <w:t>18,655</w:t>
            </w:r>
          </w:p>
        </w:tc>
      </w:tr>
      <w:tr w:rsidR="007C3BC9">
        <w:trPr>
          <w:jc w:val="center"/>
        </w:trPr>
        <w:tc>
          <w:tcPr>
            <w:tcW w:w="5040" w:type="dxa"/>
          </w:tcPr>
          <w:p w:rsidR="007C3BC9" w:rsidRDefault="00E4547C">
            <w:pPr>
              <w:rPr>
                <w:rFonts w:hint="eastAsia"/>
              </w:rPr>
            </w:pPr>
            <w:r>
              <w:rPr>
                <w:sz w:val="18"/>
              </w:rPr>
              <w:t>Urgent</w:t>
            </w:r>
          </w:p>
        </w:tc>
        <w:tc>
          <w:tcPr>
            <w:tcW w:w="5040" w:type="dxa"/>
          </w:tcPr>
          <w:p w:rsidR="007C3BC9" w:rsidRDefault="00E4547C">
            <w:pPr>
              <w:rPr>
                <w:rFonts w:hint="eastAsia"/>
              </w:rPr>
            </w:pPr>
            <w:r>
              <w:rPr>
                <w:sz w:val="18"/>
              </w:rPr>
              <w:t>18,576</w:t>
            </w:r>
          </w:p>
        </w:tc>
      </w:tr>
      <w:tr w:rsidR="007C3BC9">
        <w:trPr>
          <w:jc w:val="center"/>
        </w:trPr>
        <w:tc>
          <w:tcPr>
            <w:tcW w:w="5040" w:type="dxa"/>
          </w:tcPr>
          <w:p w:rsidR="007C3BC9" w:rsidRDefault="00E4547C">
            <w:pPr>
              <w:rPr>
                <w:rFonts w:hint="eastAsia"/>
              </w:rPr>
            </w:pPr>
            <w:r>
              <w:rPr>
                <w:sz w:val="18"/>
              </w:rPr>
              <w:t>Emergency</w:t>
            </w:r>
          </w:p>
        </w:tc>
        <w:tc>
          <w:tcPr>
            <w:tcW w:w="5040" w:type="dxa"/>
          </w:tcPr>
          <w:p w:rsidR="007C3BC9" w:rsidRDefault="00E4547C">
            <w:pPr>
              <w:rPr>
                <w:rFonts w:hint="eastAsia"/>
              </w:rPr>
            </w:pPr>
            <w:r>
              <w:rPr>
                <w:sz w:val="18"/>
              </w:rPr>
              <w:t>18,269</w:t>
            </w:r>
          </w:p>
        </w:tc>
      </w:tr>
    </w:tbl>
    <w:p w:rsidR="007C3BC9" w:rsidRDefault="007C3BC9">
      <w:pPr>
        <w:rPr>
          <w:rFonts w:hint="eastAsia"/>
        </w:rPr>
      </w:pPr>
    </w:p>
    <w:p w:rsidR="007C3BC9" w:rsidRDefault="00E4547C">
      <w:pPr>
        <w:rPr>
          <w:rFonts w:hint="eastAsia"/>
        </w:rPr>
      </w:pPr>
      <w:r>
        <w:t>Elective admissions are the largest category, followed by Urgent and Emergency. The three categories are close in volume.</w:t>
      </w:r>
    </w:p>
    <w:p w:rsidR="007C3BC9" w:rsidRDefault="00E4547C">
      <w:pPr>
        <w:pStyle w:val="Heading2"/>
      </w:pPr>
      <w:r>
        <w:t>3.4 Year-wise Patient Trend</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Year</w:t>
            </w:r>
          </w:p>
        </w:tc>
        <w:tc>
          <w:tcPr>
            <w:tcW w:w="5040" w:type="dxa"/>
            <w:shd w:val="clear" w:color="auto" w:fill="163746"/>
          </w:tcPr>
          <w:p w:rsidR="007C3BC9" w:rsidRDefault="00E4547C">
            <w:pPr>
              <w:rPr>
                <w:rFonts w:hint="eastAsia"/>
              </w:rPr>
            </w:pPr>
            <w:r>
              <w:rPr>
                <w:b/>
                <w:color w:val="FFFFFF"/>
                <w:sz w:val="18"/>
              </w:rPr>
              <w:t>Patients</w:t>
            </w:r>
          </w:p>
        </w:tc>
      </w:tr>
      <w:tr w:rsidR="007C3BC9">
        <w:trPr>
          <w:jc w:val="center"/>
        </w:trPr>
        <w:tc>
          <w:tcPr>
            <w:tcW w:w="5040" w:type="dxa"/>
          </w:tcPr>
          <w:p w:rsidR="007C3BC9" w:rsidRDefault="00E4547C">
            <w:pPr>
              <w:rPr>
                <w:rFonts w:hint="eastAsia"/>
              </w:rPr>
            </w:pPr>
            <w:r>
              <w:rPr>
                <w:sz w:val="18"/>
              </w:rPr>
              <w:t>2019</w:t>
            </w:r>
          </w:p>
        </w:tc>
        <w:tc>
          <w:tcPr>
            <w:tcW w:w="5040" w:type="dxa"/>
          </w:tcPr>
          <w:p w:rsidR="007C3BC9" w:rsidRDefault="00E4547C">
            <w:pPr>
              <w:rPr>
                <w:rFonts w:hint="eastAsia"/>
              </w:rPr>
            </w:pPr>
            <w:r>
              <w:rPr>
                <w:sz w:val="18"/>
              </w:rPr>
              <w:t>7,387</w:t>
            </w:r>
          </w:p>
        </w:tc>
      </w:tr>
      <w:tr w:rsidR="007C3BC9">
        <w:trPr>
          <w:jc w:val="center"/>
        </w:trPr>
        <w:tc>
          <w:tcPr>
            <w:tcW w:w="5040" w:type="dxa"/>
          </w:tcPr>
          <w:p w:rsidR="007C3BC9" w:rsidRDefault="00E4547C">
            <w:pPr>
              <w:rPr>
                <w:rFonts w:hint="eastAsia"/>
              </w:rPr>
            </w:pPr>
            <w:r>
              <w:rPr>
                <w:sz w:val="18"/>
              </w:rPr>
              <w:t>2020</w:t>
            </w:r>
          </w:p>
        </w:tc>
        <w:tc>
          <w:tcPr>
            <w:tcW w:w="5040" w:type="dxa"/>
          </w:tcPr>
          <w:p w:rsidR="007C3BC9" w:rsidRDefault="00E4547C">
            <w:pPr>
              <w:rPr>
                <w:rFonts w:hint="eastAsia"/>
              </w:rPr>
            </w:pPr>
            <w:r>
              <w:rPr>
                <w:sz w:val="18"/>
              </w:rPr>
              <w:t>11,285</w:t>
            </w:r>
          </w:p>
        </w:tc>
      </w:tr>
      <w:tr w:rsidR="007C3BC9">
        <w:trPr>
          <w:jc w:val="center"/>
        </w:trPr>
        <w:tc>
          <w:tcPr>
            <w:tcW w:w="5040" w:type="dxa"/>
          </w:tcPr>
          <w:p w:rsidR="007C3BC9" w:rsidRDefault="00E4547C">
            <w:pPr>
              <w:rPr>
                <w:rFonts w:hint="eastAsia"/>
              </w:rPr>
            </w:pPr>
            <w:r>
              <w:rPr>
                <w:sz w:val="18"/>
              </w:rPr>
              <w:t>2021</w:t>
            </w:r>
          </w:p>
        </w:tc>
        <w:tc>
          <w:tcPr>
            <w:tcW w:w="5040" w:type="dxa"/>
          </w:tcPr>
          <w:p w:rsidR="007C3BC9" w:rsidRDefault="00E4547C">
            <w:pPr>
              <w:rPr>
                <w:rFonts w:hint="eastAsia"/>
              </w:rPr>
            </w:pPr>
            <w:r>
              <w:rPr>
                <w:sz w:val="18"/>
              </w:rPr>
              <w:t>10,931</w:t>
            </w:r>
          </w:p>
        </w:tc>
      </w:tr>
      <w:tr w:rsidR="007C3BC9">
        <w:trPr>
          <w:jc w:val="center"/>
        </w:trPr>
        <w:tc>
          <w:tcPr>
            <w:tcW w:w="5040" w:type="dxa"/>
          </w:tcPr>
          <w:p w:rsidR="007C3BC9" w:rsidRDefault="00E4547C">
            <w:pPr>
              <w:rPr>
                <w:rFonts w:hint="eastAsia"/>
              </w:rPr>
            </w:pPr>
            <w:r>
              <w:rPr>
                <w:sz w:val="18"/>
              </w:rPr>
              <w:t>2022</w:t>
            </w:r>
          </w:p>
        </w:tc>
        <w:tc>
          <w:tcPr>
            <w:tcW w:w="5040" w:type="dxa"/>
          </w:tcPr>
          <w:p w:rsidR="007C3BC9" w:rsidRDefault="00E4547C">
            <w:pPr>
              <w:rPr>
                <w:rFonts w:hint="eastAsia"/>
              </w:rPr>
            </w:pPr>
            <w:r>
              <w:rPr>
                <w:sz w:val="18"/>
              </w:rPr>
              <w:t>11,017</w:t>
            </w:r>
          </w:p>
        </w:tc>
      </w:tr>
      <w:tr w:rsidR="007C3BC9">
        <w:trPr>
          <w:jc w:val="center"/>
        </w:trPr>
        <w:tc>
          <w:tcPr>
            <w:tcW w:w="5040" w:type="dxa"/>
          </w:tcPr>
          <w:p w:rsidR="007C3BC9" w:rsidRDefault="00E4547C">
            <w:pPr>
              <w:rPr>
                <w:rFonts w:hint="eastAsia"/>
              </w:rPr>
            </w:pPr>
            <w:r>
              <w:rPr>
                <w:sz w:val="18"/>
              </w:rPr>
              <w:t>2023</w:t>
            </w:r>
          </w:p>
        </w:tc>
        <w:tc>
          <w:tcPr>
            <w:tcW w:w="5040" w:type="dxa"/>
          </w:tcPr>
          <w:p w:rsidR="007C3BC9" w:rsidRDefault="00E4547C">
            <w:pPr>
              <w:rPr>
                <w:rFonts w:hint="eastAsia"/>
              </w:rPr>
            </w:pPr>
            <w:r>
              <w:rPr>
                <w:sz w:val="18"/>
              </w:rPr>
              <w:t>11,026</w:t>
            </w:r>
          </w:p>
        </w:tc>
      </w:tr>
      <w:tr w:rsidR="007C3BC9">
        <w:trPr>
          <w:jc w:val="center"/>
        </w:trPr>
        <w:tc>
          <w:tcPr>
            <w:tcW w:w="5040" w:type="dxa"/>
          </w:tcPr>
          <w:p w:rsidR="007C3BC9" w:rsidRDefault="00E4547C">
            <w:pPr>
              <w:rPr>
                <w:rFonts w:hint="eastAsia"/>
              </w:rPr>
            </w:pPr>
            <w:r>
              <w:rPr>
                <w:sz w:val="18"/>
              </w:rPr>
              <w:t>2024</w:t>
            </w:r>
          </w:p>
        </w:tc>
        <w:tc>
          <w:tcPr>
            <w:tcW w:w="5040" w:type="dxa"/>
          </w:tcPr>
          <w:p w:rsidR="007C3BC9" w:rsidRDefault="00E4547C">
            <w:pPr>
              <w:rPr>
                <w:rFonts w:hint="eastAsia"/>
              </w:rPr>
            </w:pPr>
            <w:r>
              <w:rPr>
                <w:sz w:val="18"/>
              </w:rPr>
              <w:t>3,854</w:t>
            </w:r>
          </w:p>
        </w:tc>
      </w:tr>
    </w:tbl>
    <w:p w:rsidR="007C3BC9" w:rsidRDefault="007C3BC9">
      <w:pPr>
        <w:rPr>
          <w:rFonts w:hint="eastAsia"/>
        </w:rPr>
      </w:pPr>
    </w:p>
    <w:p w:rsidR="007C3BC9" w:rsidRDefault="00E4547C">
      <w:pPr>
        <w:rPr>
          <w:rFonts w:hint="eastAsia"/>
        </w:rPr>
      </w:pPr>
      <w:r>
        <w:t>The supplied EDA shows the highest annual count in 2020 and a sharp decrease in 2024. The 2024 result should be checked against the underlying date coverage and dashboard context.</w:t>
      </w:r>
    </w:p>
    <w:p w:rsidR="007C3BC9" w:rsidRDefault="00E4547C">
      <w:pPr>
        <w:pStyle w:val="Heading1"/>
      </w:pPr>
      <w:r>
        <w:lastRenderedPageBreak/>
        <w:t>4. Dashboard Framework</w:t>
      </w:r>
    </w:p>
    <w:p w:rsidR="007C3BC9" w:rsidRDefault="00E4547C">
      <w:pPr>
        <w:rPr>
          <w:rFonts w:hint="eastAsia"/>
        </w:rPr>
      </w:pPr>
      <w:r>
        <w:t>The dashboards consolidate the EDA into KPI cards, trend charts, categorical comparisons and interactive filters. The supplied views cover yearly patient trends, medical condition and test results, age group, gender, admission type, medication and insurance provider.</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Dashboard element</w:t>
            </w:r>
          </w:p>
        </w:tc>
        <w:tc>
          <w:tcPr>
            <w:tcW w:w="5040" w:type="dxa"/>
            <w:shd w:val="clear" w:color="auto" w:fill="163746"/>
          </w:tcPr>
          <w:p w:rsidR="007C3BC9" w:rsidRDefault="00E4547C">
            <w:pPr>
              <w:rPr>
                <w:rFonts w:hint="eastAsia"/>
              </w:rPr>
            </w:pPr>
            <w:r>
              <w:rPr>
                <w:b/>
                <w:color w:val="FFFFFF"/>
                <w:sz w:val="18"/>
              </w:rPr>
              <w:t>Purpose</w:t>
            </w:r>
          </w:p>
        </w:tc>
      </w:tr>
      <w:tr w:rsidR="007C3BC9">
        <w:trPr>
          <w:jc w:val="center"/>
        </w:trPr>
        <w:tc>
          <w:tcPr>
            <w:tcW w:w="5040" w:type="dxa"/>
          </w:tcPr>
          <w:p w:rsidR="007C3BC9" w:rsidRDefault="00E4547C">
            <w:pPr>
              <w:rPr>
                <w:rFonts w:hint="eastAsia"/>
              </w:rPr>
            </w:pPr>
            <w:r>
              <w:rPr>
                <w:sz w:val="18"/>
              </w:rPr>
              <w:t>KPI cards</w:t>
            </w:r>
          </w:p>
        </w:tc>
        <w:tc>
          <w:tcPr>
            <w:tcW w:w="5040" w:type="dxa"/>
          </w:tcPr>
          <w:p w:rsidR="007C3BC9" w:rsidRDefault="00E4547C">
            <w:pPr>
              <w:rPr>
                <w:rFonts w:hint="eastAsia"/>
              </w:rPr>
            </w:pPr>
            <w:r>
              <w:rPr>
                <w:sz w:val="18"/>
              </w:rPr>
              <w:t>Total Patients and Average Billing Amount</w:t>
            </w:r>
          </w:p>
        </w:tc>
      </w:tr>
      <w:tr w:rsidR="007C3BC9">
        <w:trPr>
          <w:jc w:val="center"/>
        </w:trPr>
        <w:tc>
          <w:tcPr>
            <w:tcW w:w="5040" w:type="dxa"/>
          </w:tcPr>
          <w:p w:rsidR="007C3BC9" w:rsidRDefault="00E4547C">
            <w:pPr>
              <w:rPr>
                <w:rFonts w:hint="eastAsia"/>
              </w:rPr>
            </w:pPr>
            <w:r>
              <w:rPr>
                <w:sz w:val="18"/>
              </w:rPr>
              <w:t>Year trend</w:t>
            </w:r>
          </w:p>
        </w:tc>
        <w:tc>
          <w:tcPr>
            <w:tcW w:w="5040" w:type="dxa"/>
          </w:tcPr>
          <w:p w:rsidR="007C3BC9" w:rsidRDefault="00E4547C">
            <w:pPr>
              <w:rPr>
                <w:rFonts w:hint="eastAsia"/>
              </w:rPr>
            </w:pPr>
            <w:r>
              <w:rPr>
                <w:sz w:val="18"/>
              </w:rPr>
              <w:t>Patient counts from 2019–2024</w:t>
            </w:r>
          </w:p>
        </w:tc>
      </w:tr>
      <w:tr w:rsidR="007C3BC9">
        <w:trPr>
          <w:jc w:val="center"/>
        </w:trPr>
        <w:tc>
          <w:tcPr>
            <w:tcW w:w="5040" w:type="dxa"/>
          </w:tcPr>
          <w:p w:rsidR="007C3BC9" w:rsidRDefault="00E4547C">
            <w:pPr>
              <w:rPr>
                <w:rFonts w:hint="eastAsia"/>
              </w:rPr>
            </w:pPr>
            <w:r>
              <w:rPr>
                <w:sz w:val="18"/>
              </w:rPr>
              <w:t>Clinical views</w:t>
            </w:r>
          </w:p>
        </w:tc>
        <w:tc>
          <w:tcPr>
            <w:tcW w:w="5040" w:type="dxa"/>
          </w:tcPr>
          <w:p w:rsidR="007C3BC9" w:rsidRDefault="00E4547C">
            <w:pPr>
              <w:rPr>
                <w:rFonts w:hint="eastAsia"/>
              </w:rPr>
            </w:pPr>
            <w:r>
              <w:rPr>
                <w:sz w:val="18"/>
              </w:rPr>
              <w:t>Medical conditions and test results</w:t>
            </w:r>
          </w:p>
        </w:tc>
      </w:tr>
      <w:tr w:rsidR="007C3BC9">
        <w:trPr>
          <w:jc w:val="center"/>
        </w:trPr>
        <w:tc>
          <w:tcPr>
            <w:tcW w:w="5040" w:type="dxa"/>
          </w:tcPr>
          <w:p w:rsidR="007C3BC9" w:rsidRDefault="00E4547C">
            <w:pPr>
              <w:rPr>
                <w:rFonts w:hint="eastAsia"/>
              </w:rPr>
            </w:pPr>
            <w:r>
              <w:rPr>
                <w:sz w:val="18"/>
              </w:rPr>
              <w:t>Demographics</w:t>
            </w:r>
          </w:p>
        </w:tc>
        <w:tc>
          <w:tcPr>
            <w:tcW w:w="5040" w:type="dxa"/>
          </w:tcPr>
          <w:p w:rsidR="007C3BC9" w:rsidRDefault="00E4547C">
            <w:pPr>
              <w:rPr>
                <w:rFonts w:hint="eastAsia"/>
              </w:rPr>
            </w:pPr>
            <w:r>
              <w:rPr>
                <w:sz w:val="18"/>
              </w:rPr>
              <w:t>Age group and gender</w:t>
            </w:r>
          </w:p>
        </w:tc>
      </w:tr>
      <w:tr w:rsidR="007C3BC9">
        <w:trPr>
          <w:jc w:val="center"/>
        </w:trPr>
        <w:tc>
          <w:tcPr>
            <w:tcW w:w="5040" w:type="dxa"/>
          </w:tcPr>
          <w:p w:rsidR="007C3BC9" w:rsidRDefault="00E4547C">
            <w:pPr>
              <w:rPr>
                <w:rFonts w:hint="eastAsia"/>
              </w:rPr>
            </w:pPr>
            <w:r>
              <w:rPr>
                <w:sz w:val="18"/>
              </w:rPr>
              <w:t>Operations</w:t>
            </w:r>
          </w:p>
        </w:tc>
        <w:tc>
          <w:tcPr>
            <w:tcW w:w="5040" w:type="dxa"/>
          </w:tcPr>
          <w:p w:rsidR="007C3BC9" w:rsidRDefault="00E4547C">
            <w:pPr>
              <w:rPr>
                <w:rFonts w:hint="eastAsia"/>
              </w:rPr>
            </w:pPr>
            <w:r>
              <w:rPr>
                <w:sz w:val="18"/>
              </w:rPr>
              <w:t>Admission type and medication</w:t>
            </w:r>
          </w:p>
        </w:tc>
      </w:tr>
      <w:tr w:rsidR="007C3BC9">
        <w:trPr>
          <w:jc w:val="center"/>
        </w:trPr>
        <w:tc>
          <w:tcPr>
            <w:tcW w:w="5040" w:type="dxa"/>
          </w:tcPr>
          <w:p w:rsidR="007C3BC9" w:rsidRDefault="00E4547C">
            <w:pPr>
              <w:rPr>
                <w:rFonts w:hint="eastAsia"/>
              </w:rPr>
            </w:pPr>
            <w:r>
              <w:rPr>
                <w:sz w:val="18"/>
              </w:rPr>
              <w:t>Insurance</w:t>
            </w:r>
          </w:p>
        </w:tc>
        <w:tc>
          <w:tcPr>
            <w:tcW w:w="5040" w:type="dxa"/>
          </w:tcPr>
          <w:p w:rsidR="007C3BC9" w:rsidRDefault="00E4547C">
            <w:pPr>
              <w:rPr>
                <w:rFonts w:hint="eastAsia"/>
              </w:rPr>
            </w:pPr>
            <w:r>
              <w:rPr>
                <w:sz w:val="18"/>
              </w:rPr>
              <w:t>Provider comparison</w:t>
            </w:r>
          </w:p>
        </w:tc>
      </w:tr>
      <w:tr w:rsidR="007C3BC9">
        <w:trPr>
          <w:jc w:val="center"/>
        </w:trPr>
        <w:tc>
          <w:tcPr>
            <w:tcW w:w="5040" w:type="dxa"/>
          </w:tcPr>
          <w:p w:rsidR="007C3BC9" w:rsidRDefault="00E4547C">
            <w:pPr>
              <w:rPr>
                <w:rFonts w:hint="eastAsia"/>
              </w:rPr>
            </w:pPr>
            <w:r>
              <w:rPr>
                <w:sz w:val="18"/>
              </w:rPr>
              <w:t>Filters</w:t>
            </w:r>
          </w:p>
        </w:tc>
        <w:tc>
          <w:tcPr>
            <w:tcW w:w="5040" w:type="dxa"/>
          </w:tcPr>
          <w:p w:rsidR="007C3BC9" w:rsidRDefault="00E4547C">
            <w:pPr>
              <w:rPr>
                <w:rFonts w:hint="eastAsia"/>
              </w:rPr>
            </w:pPr>
            <w:r>
              <w:rPr>
                <w:sz w:val="18"/>
              </w:rPr>
              <w:t>Gender, Test Results, Year and Age Group</w:t>
            </w:r>
          </w:p>
        </w:tc>
      </w:tr>
    </w:tbl>
    <w:p w:rsidR="007C3BC9" w:rsidRDefault="007C3BC9">
      <w:pPr>
        <w:rPr>
          <w:rFonts w:hint="eastAsia"/>
        </w:rPr>
      </w:pPr>
    </w:p>
    <w:p w:rsidR="007C3BC9" w:rsidRDefault="00E4547C">
      <w:pPr>
        <w:pStyle w:val="Heading1"/>
      </w:pPr>
      <w:r>
        <w:t>5. Excel Dashboard</w:t>
      </w:r>
    </w:p>
    <w:p w:rsidR="007C3BC9" w:rsidRDefault="00E4547C">
      <w:pPr>
        <w:rPr>
          <w:rFonts w:hint="eastAsia"/>
        </w:rPr>
      </w:pPr>
      <w:r>
        <w:t>The supplied Excel dashboard is titled “HEALTH ANALYTICS DASHBOARD”. It uses Pivot-style summaries, charts, KPI cards and slicers for quick reporting and interactive filtering.</w:t>
      </w:r>
    </w:p>
    <w:p w:rsidR="007C3BC9" w:rsidRDefault="00E4547C">
      <w:pPr>
        <w:jc w:val="center"/>
        <w:rPr>
          <w:rFonts w:hint="eastAsia"/>
        </w:rPr>
      </w:pPr>
      <w:r>
        <w:rPr>
          <w:noProof/>
        </w:rPr>
        <w:drawing>
          <wp:inline distT="0" distB="0" distL="0" distR="0">
            <wp:extent cx="6126480" cy="28137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cel.png"/>
                    <pic:cNvPicPr/>
                  </pic:nvPicPr>
                  <pic:blipFill>
                    <a:blip r:embed="rId8"/>
                    <a:stretch>
                      <a:fillRect/>
                    </a:stretch>
                  </pic:blipFill>
                  <pic:spPr>
                    <a:xfrm>
                      <a:off x="0" y="0"/>
                      <a:ext cx="6126480" cy="2813790"/>
                    </a:xfrm>
                    <a:prstGeom prst="rect">
                      <a:avLst/>
                    </a:prstGeom>
                  </pic:spPr>
                </pic:pic>
              </a:graphicData>
            </a:graphic>
          </wp:inline>
        </w:drawing>
      </w:r>
    </w:p>
    <w:p w:rsidR="007C3BC9" w:rsidRDefault="00E4547C">
      <w:pPr>
        <w:jc w:val="center"/>
        <w:rPr>
          <w:rFonts w:hint="eastAsia"/>
        </w:rPr>
      </w:pPr>
      <w:r>
        <w:rPr>
          <w:i/>
          <w:color w:val="6B7478"/>
          <w:sz w:val="16"/>
        </w:rPr>
        <w:t>Figure 1. Supplied Excel dashboard.</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Component</w:t>
            </w:r>
          </w:p>
        </w:tc>
        <w:tc>
          <w:tcPr>
            <w:tcW w:w="5040" w:type="dxa"/>
            <w:shd w:val="clear" w:color="auto" w:fill="163746"/>
          </w:tcPr>
          <w:p w:rsidR="007C3BC9" w:rsidRDefault="00E4547C">
            <w:pPr>
              <w:rPr>
                <w:rFonts w:hint="eastAsia"/>
              </w:rPr>
            </w:pPr>
            <w:r>
              <w:rPr>
                <w:b/>
                <w:color w:val="FFFFFF"/>
                <w:sz w:val="18"/>
              </w:rPr>
              <w:t>Output</w:t>
            </w:r>
          </w:p>
        </w:tc>
      </w:tr>
      <w:tr w:rsidR="007C3BC9">
        <w:trPr>
          <w:jc w:val="center"/>
        </w:trPr>
        <w:tc>
          <w:tcPr>
            <w:tcW w:w="5040" w:type="dxa"/>
          </w:tcPr>
          <w:p w:rsidR="007C3BC9" w:rsidRDefault="00E4547C">
            <w:pPr>
              <w:rPr>
                <w:rFonts w:hint="eastAsia"/>
              </w:rPr>
            </w:pPr>
            <w:r>
              <w:rPr>
                <w:sz w:val="18"/>
              </w:rPr>
              <w:t>KPIs</w:t>
            </w:r>
          </w:p>
        </w:tc>
        <w:tc>
          <w:tcPr>
            <w:tcW w:w="5040" w:type="dxa"/>
          </w:tcPr>
          <w:p w:rsidR="007C3BC9" w:rsidRDefault="00E4547C">
            <w:pPr>
              <w:rPr>
                <w:rFonts w:hint="eastAsia"/>
              </w:rPr>
            </w:pPr>
            <w:r>
              <w:rPr>
                <w:sz w:val="18"/>
              </w:rPr>
              <w:t>Total Patients = 55,500; Avg. Billing ≈ 25,539.3161</w:t>
            </w:r>
          </w:p>
        </w:tc>
      </w:tr>
      <w:tr w:rsidR="007C3BC9">
        <w:trPr>
          <w:jc w:val="center"/>
        </w:trPr>
        <w:tc>
          <w:tcPr>
            <w:tcW w:w="5040" w:type="dxa"/>
          </w:tcPr>
          <w:p w:rsidR="007C3BC9" w:rsidRDefault="00E4547C">
            <w:pPr>
              <w:rPr>
                <w:rFonts w:hint="eastAsia"/>
              </w:rPr>
            </w:pPr>
            <w:r>
              <w:rPr>
                <w:sz w:val="18"/>
              </w:rPr>
              <w:t>Views</w:t>
            </w:r>
          </w:p>
        </w:tc>
        <w:tc>
          <w:tcPr>
            <w:tcW w:w="5040" w:type="dxa"/>
          </w:tcPr>
          <w:p w:rsidR="007C3BC9" w:rsidRDefault="00E4547C">
            <w:pPr>
              <w:rPr>
                <w:rFonts w:hint="eastAsia"/>
              </w:rPr>
            </w:pPr>
            <w:r>
              <w:rPr>
                <w:sz w:val="18"/>
              </w:rPr>
              <w:t>Gender, admission over time, insurance, medication, condition/test results, age group, admission type</w:t>
            </w:r>
          </w:p>
        </w:tc>
      </w:tr>
      <w:tr w:rsidR="007C3BC9">
        <w:trPr>
          <w:jc w:val="center"/>
        </w:trPr>
        <w:tc>
          <w:tcPr>
            <w:tcW w:w="5040" w:type="dxa"/>
          </w:tcPr>
          <w:p w:rsidR="007C3BC9" w:rsidRDefault="00E4547C">
            <w:pPr>
              <w:rPr>
                <w:rFonts w:hint="eastAsia"/>
              </w:rPr>
            </w:pPr>
            <w:r>
              <w:rPr>
                <w:sz w:val="18"/>
              </w:rPr>
              <w:t>Slicers</w:t>
            </w:r>
          </w:p>
        </w:tc>
        <w:tc>
          <w:tcPr>
            <w:tcW w:w="5040" w:type="dxa"/>
          </w:tcPr>
          <w:p w:rsidR="007C3BC9" w:rsidRDefault="00E4547C">
            <w:pPr>
              <w:rPr>
                <w:rFonts w:hint="eastAsia"/>
              </w:rPr>
            </w:pPr>
            <w:r>
              <w:rPr>
                <w:sz w:val="18"/>
              </w:rPr>
              <w:t>Gender, Age Group, Admission Type, Test Results, Years</w:t>
            </w:r>
          </w:p>
        </w:tc>
      </w:tr>
      <w:tr w:rsidR="007C3BC9">
        <w:trPr>
          <w:jc w:val="center"/>
        </w:trPr>
        <w:tc>
          <w:tcPr>
            <w:tcW w:w="5040" w:type="dxa"/>
          </w:tcPr>
          <w:p w:rsidR="007C3BC9" w:rsidRDefault="00E4547C">
            <w:pPr>
              <w:rPr>
                <w:rFonts w:hint="eastAsia"/>
              </w:rPr>
            </w:pPr>
            <w:r>
              <w:rPr>
                <w:sz w:val="18"/>
              </w:rPr>
              <w:t>Role</w:t>
            </w:r>
          </w:p>
        </w:tc>
        <w:tc>
          <w:tcPr>
            <w:tcW w:w="5040" w:type="dxa"/>
          </w:tcPr>
          <w:p w:rsidR="007C3BC9" w:rsidRDefault="00E4547C">
            <w:pPr>
              <w:rPr>
                <w:rFonts w:hint="eastAsia"/>
              </w:rPr>
            </w:pPr>
            <w:r>
              <w:rPr>
                <w:sz w:val="18"/>
              </w:rPr>
              <w:t>Quick, familiar Pivot-based reporting</w:t>
            </w:r>
          </w:p>
        </w:tc>
      </w:tr>
    </w:tbl>
    <w:p w:rsidR="007C3BC9" w:rsidRDefault="007C3BC9">
      <w:pPr>
        <w:rPr>
          <w:rFonts w:hint="eastAsia"/>
        </w:rPr>
      </w:pPr>
    </w:p>
    <w:p w:rsidR="007C3BC9" w:rsidRDefault="00E4547C">
      <w:pPr>
        <w:pStyle w:val="Heading1"/>
      </w:pPr>
      <w:r>
        <w:t>6. Power BI Dashboard</w:t>
      </w:r>
    </w:p>
    <w:p w:rsidR="007C3BC9" w:rsidRDefault="00E4547C">
      <w:pPr>
        <w:rPr>
          <w:rFonts w:hint="eastAsia"/>
        </w:rPr>
      </w:pPr>
      <w:r>
        <w:t>The supplied Power BI dashboard is titled “Healthcare Analytics Dashboard”. It combines KPI cards, yearly trends and multiple clinical, demographic and operational visuals.</w:t>
      </w:r>
    </w:p>
    <w:p w:rsidR="007C3BC9" w:rsidRDefault="009F6869">
      <w:pPr>
        <w:jc w:val="center"/>
        <w:rPr>
          <w:rFonts w:hint="eastAsia"/>
        </w:rPr>
      </w:pPr>
      <w:r>
        <w:rPr>
          <w:rFonts w:hint="eastAsia"/>
          <w:noProof/>
        </w:rPr>
        <w:lastRenderedPageBreak/>
        <w:drawing>
          <wp:inline distT="0" distB="0" distL="0" distR="0">
            <wp:extent cx="6400800" cy="33813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ower bi .png"/>
                    <pic:cNvPicPr/>
                  </pic:nvPicPr>
                  <pic:blipFill>
                    <a:blip r:embed="rId9"/>
                    <a:stretch>
                      <a:fillRect/>
                    </a:stretch>
                  </pic:blipFill>
                  <pic:spPr>
                    <a:xfrm>
                      <a:off x="0" y="0"/>
                      <a:ext cx="6400800" cy="3381375"/>
                    </a:xfrm>
                    <a:prstGeom prst="rect">
                      <a:avLst/>
                    </a:prstGeom>
                  </pic:spPr>
                </pic:pic>
              </a:graphicData>
            </a:graphic>
          </wp:inline>
        </w:drawing>
      </w:r>
    </w:p>
    <w:p w:rsidR="007C3BC9" w:rsidRDefault="00E4547C">
      <w:pPr>
        <w:jc w:val="center"/>
        <w:rPr>
          <w:rFonts w:hint="eastAsia"/>
        </w:rPr>
      </w:pPr>
      <w:r>
        <w:rPr>
          <w:i/>
          <w:color w:val="6B7478"/>
          <w:sz w:val="16"/>
        </w:rPr>
        <w:t>Figure 2. Supplied Power BI dashboard.</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Component</w:t>
            </w:r>
          </w:p>
        </w:tc>
        <w:tc>
          <w:tcPr>
            <w:tcW w:w="5040" w:type="dxa"/>
            <w:shd w:val="clear" w:color="auto" w:fill="163746"/>
          </w:tcPr>
          <w:p w:rsidR="007C3BC9" w:rsidRDefault="00E4547C">
            <w:pPr>
              <w:rPr>
                <w:rFonts w:hint="eastAsia"/>
              </w:rPr>
            </w:pPr>
            <w:r>
              <w:rPr>
                <w:b/>
                <w:color w:val="FFFFFF"/>
                <w:sz w:val="18"/>
              </w:rPr>
              <w:t>Output</w:t>
            </w:r>
          </w:p>
        </w:tc>
      </w:tr>
      <w:tr w:rsidR="007C3BC9">
        <w:trPr>
          <w:jc w:val="center"/>
        </w:trPr>
        <w:tc>
          <w:tcPr>
            <w:tcW w:w="5040" w:type="dxa"/>
          </w:tcPr>
          <w:p w:rsidR="007C3BC9" w:rsidRDefault="00E4547C">
            <w:pPr>
              <w:rPr>
                <w:rFonts w:hint="eastAsia"/>
              </w:rPr>
            </w:pPr>
            <w:r>
              <w:rPr>
                <w:sz w:val="18"/>
              </w:rPr>
              <w:t>KPIs</w:t>
            </w:r>
          </w:p>
        </w:tc>
        <w:tc>
          <w:tcPr>
            <w:tcW w:w="5040" w:type="dxa"/>
          </w:tcPr>
          <w:p w:rsidR="007C3BC9" w:rsidRDefault="00E4547C">
            <w:pPr>
              <w:rPr>
                <w:rFonts w:hint="eastAsia"/>
              </w:rPr>
            </w:pPr>
            <w:r>
              <w:rPr>
                <w:sz w:val="18"/>
              </w:rPr>
              <w:t>Total Patients and Average Billing</w:t>
            </w:r>
          </w:p>
        </w:tc>
      </w:tr>
      <w:tr w:rsidR="007C3BC9">
        <w:trPr>
          <w:jc w:val="center"/>
        </w:trPr>
        <w:tc>
          <w:tcPr>
            <w:tcW w:w="5040" w:type="dxa"/>
          </w:tcPr>
          <w:p w:rsidR="007C3BC9" w:rsidRDefault="00E4547C">
            <w:pPr>
              <w:rPr>
                <w:rFonts w:hint="eastAsia"/>
              </w:rPr>
            </w:pPr>
            <w:r>
              <w:rPr>
                <w:sz w:val="18"/>
              </w:rPr>
              <w:t>Trend</w:t>
            </w:r>
          </w:p>
        </w:tc>
        <w:tc>
          <w:tcPr>
            <w:tcW w:w="5040" w:type="dxa"/>
          </w:tcPr>
          <w:p w:rsidR="007C3BC9" w:rsidRDefault="00E4547C">
            <w:pPr>
              <w:rPr>
                <w:rFonts w:hint="eastAsia"/>
              </w:rPr>
            </w:pPr>
            <w:r>
              <w:rPr>
                <w:sz w:val="18"/>
              </w:rPr>
              <w:t>2019–2024 patient trend</w:t>
            </w:r>
          </w:p>
        </w:tc>
      </w:tr>
      <w:tr w:rsidR="007C3BC9">
        <w:trPr>
          <w:jc w:val="center"/>
        </w:trPr>
        <w:tc>
          <w:tcPr>
            <w:tcW w:w="5040" w:type="dxa"/>
          </w:tcPr>
          <w:p w:rsidR="007C3BC9" w:rsidRDefault="00E4547C">
            <w:pPr>
              <w:rPr>
                <w:rFonts w:hint="eastAsia"/>
              </w:rPr>
            </w:pPr>
            <w:r>
              <w:rPr>
                <w:sz w:val="18"/>
              </w:rPr>
              <w:t>Clinical</w:t>
            </w:r>
          </w:p>
        </w:tc>
        <w:tc>
          <w:tcPr>
            <w:tcW w:w="5040" w:type="dxa"/>
          </w:tcPr>
          <w:p w:rsidR="007C3BC9" w:rsidRDefault="00E4547C">
            <w:pPr>
              <w:rPr>
                <w:rFonts w:hint="eastAsia"/>
              </w:rPr>
            </w:pPr>
            <w:r>
              <w:rPr>
                <w:sz w:val="18"/>
              </w:rPr>
              <w:t>Medical Condition vs. Test Results</w:t>
            </w:r>
          </w:p>
        </w:tc>
      </w:tr>
      <w:tr w:rsidR="007C3BC9">
        <w:trPr>
          <w:jc w:val="center"/>
        </w:trPr>
        <w:tc>
          <w:tcPr>
            <w:tcW w:w="5040" w:type="dxa"/>
          </w:tcPr>
          <w:p w:rsidR="007C3BC9" w:rsidRDefault="00E4547C">
            <w:pPr>
              <w:rPr>
                <w:rFonts w:hint="eastAsia"/>
              </w:rPr>
            </w:pPr>
            <w:r>
              <w:rPr>
                <w:sz w:val="18"/>
              </w:rPr>
              <w:t>Other views</w:t>
            </w:r>
          </w:p>
        </w:tc>
        <w:tc>
          <w:tcPr>
            <w:tcW w:w="5040" w:type="dxa"/>
          </w:tcPr>
          <w:p w:rsidR="007C3BC9" w:rsidRDefault="00E4547C">
            <w:pPr>
              <w:rPr>
                <w:rFonts w:hint="eastAsia"/>
              </w:rPr>
            </w:pPr>
            <w:r>
              <w:rPr>
                <w:sz w:val="18"/>
              </w:rPr>
              <w:t>Admission, medication, insurance, age group, gender</w:t>
            </w:r>
          </w:p>
        </w:tc>
      </w:tr>
      <w:tr w:rsidR="007C3BC9">
        <w:trPr>
          <w:jc w:val="center"/>
        </w:trPr>
        <w:tc>
          <w:tcPr>
            <w:tcW w:w="5040" w:type="dxa"/>
          </w:tcPr>
          <w:p w:rsidR="007C3BC9" w:rsidRDefault="00E4547C">
            <w:pPr>
              <w:rPr>
                <w:rFonts w:hint="eastAsia"/>
              </w:rPr>
            </w:pPr>
            <w:r>
              <w:rPr>
                <w:sz w:val="18"/>
              </w:rPr>
              <w:t>Displayed screenshot state</w:t>
            </w:r>
          </w:p>
        </w:tc>
        <w:tc>
          <w:tcPr>
            <w:tcW w:w="5040" w:type="dxa"/>
          </w:tcPr>
          <w:p w:rsidR="007C3BC9" w:rsidRDefault="00E4547C">
            <w:pPr>
              <w:rPr>
                <w:rFonts w:hint="eastAsia"/>
              </w:rPr>
            </w:pPr>
            <w:r>
              <w:rPr>
                <w:sz w:val="18"/>
              </w:rPr>
              <w:t>11,026 patients; Avg. Billing ≈ 25,574</w:t>
            </w:r>
          </w:p>
        </w:tc>
      </w:tr>
    </w:tbl>
    <w:p w:rsidR="007C3BC9" w:rsidRDefault="007C3BC9">
      <w:pPr>
        <w:rPr>
          <w:rFonts w:hint="eastAsia"/>
        </w:rPr>
      </w:pPr>
    </w:p>
    <w:p w:rsidR="007C3BC9" w:rsidRDefault="007C3BC9">
      <w:pPr>
        <w:rPr>
          <w:rFonts w:hint="eastAsia"/>
        </w:rPr>
      </w:pPr>
    </w:p>
    <w:p w:rsidR="007C3BC9" w:rsidRDefault="00E4547C">
      <w:pPr>
        <w:pStyle w:val="Heading1"/>
      </w:pPr>
      <w:r>
        <w:t>7. Tableau Dashboard</w:t>
      </w:r>
    </w:p>
    <w:p w:rsidR="007C3BC9" w:rsidRDefault="00E4547C">
      <w:pPr>
        <w:rPr>
          <w:rFonts w:hint="eastAsia"/>
        </w:rPr>
      </w:pPr>
      <w:r>
        <w:t>The supplied Tableau dashboard is titled “Healthcare Analytics Dashboard”. It emphasizes interactive filtering and visual comparison across the same major healthcare dimensions.</w:t>
      </w:r>
    </w:p>
    <w:p w:rsidR="007C3BC9" w:rsidRDefault="00DD1141">
      <w:pPr>
        <w:jc w:val="center"/>
        <w:rPr>
          <w:rFonts w:hint="eastAsia"/>
        </w:rPr>
      </w:pPr>
      <w:r>
        <w:rPr>
          <w:rFonts w:hint="eastAsia"/>
          <w:noProof/>
        </w:rPr>
        <w:lastRenderedPageBreak/>
        <w:drawing>
          <wp:inline distT="0" distB="0" distL="0" distR="0">
            <wp:extent cx="6400800" cy="3067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9-01 200756.png"/>
                    <pic:cNvPicPr/>
                  </pic:nvPicPr>
                  <pic:blipFill>
                    <a:blip r:embed="rId10"/>
                    <a:stretch>
                      <a:fillRect/>
                    </a:stretch>
                  </pic:blipFill>
                  <pic:spPr>
                    <a:xfrm>
                      <a:off x="0" y="0"/>
                      <a:ext cx="6400800" cy="3067050"/>
                    </a:xfrm>
                    <a:prstGeom prst="rect">
                      <a:avLst/>
                    </a:prstGeom>
                  </pic:spPr>
                </pic:pic>
              </a:graphicData>
            </a:graphic>
          </wp:inline>
        </w:drawing>
      </w:r>
    </w:p>
    <w:p w:rsidR="007C3BC9" w:rsidRDefault="00E4547C">
      <w:pPr>
        <w:jc w:val="center"/>
        <w:rPr>
          <w:rFonts w:hint="eastAsia"/>
        </w:rPr>
      </w:pPr>
      <w:r>
        <w:rPr>
          <w:i/>
          <w:color w:val="6B7478"/>
          <w:sz w:val="16"/>
        </w:rPr>
        <w:t>Figure 3. Supplied Tableau dashboard.</w:t>
      </w:r>
    </w:p>
    <w:tbl>
      <w:tblPr>
        <w:tblStyle w:val="TableGrid"/>
        <w:tblW w:w="0" w:type="auto"/>
        <w:jc w:val="center"/>
        <w:tblLook w:val="04A0" w:firstRow="1" w:lastRow="0" w:firstColumn="1" w:lastColumn="0" w:noHBand="0" w:noVBand="1"/>
      </w:tblPr>
      <w:tblGrid>
        <w:gridCol w:w="5040"/>
        <w:gridCol w:w="5040"/>
      </w:tblGrid>
      <w:tr w:rsidR="007C3BC9">
        <w:trPr>
          <w:jc w:val="center"/>
        </w:trPr>
        <w:tc>
          <w:tcPr>
            <w:tcW w:w="5040" w:type="dxa"/>
            <w:shd w:val="clear" w:color="auto" w:fill="163746"/>
          </w:tcPr>
          <w:p w:rsidR="007C3BC9" w:rsidRDefault="00E4547C">
            <w:pPr>
              <w:rPr>
                <w:rFonts w:hint="eastAsia"/>
              </w:rPr>
            </w:pPr>
            <w:r>
              <w:rPr>
                <w:b/>
                <w:color w:val="FFFFFF"/>
                <w:sz w:val="18"/>
              </w:rPr>
              <w:t>Component</w:t>
            </w:r>
          </w:p>
        </w:tc>
        <w:tc>
          <w:tcPr>
            <w:tcW w:w="5040" w:type="dxa"/>
            <w:shd w:val="clear" w:color="auto" w:fill="163746"/>
          </w:tcPr>
          <w:p w:rsidR="007C3BC9" w:rsidRDefault="00E4547C">
            <w:pPr>
              <w:rPr>
                <w:rFonts w:hint="eastAsia"/>
              </w:rPr>
            </w:pPr>
            <w:r>
              <w:rPr>
                <w:b/>
                <w:color w:val="FFFFFF"/>
                <w:sz w:val="18"/>
              </w:rPr>
              <w:t>Output</w:t>
            </w:r>
          </w:p>
        </w:tc>
      </w:tr>
      <w:tr w:rsidR="007C3BC9">
        <w:trPr>
          <w:jc w:val="center"/>
        </w:trPr>
        <w:tc>
          <w:tcPr>
            <w:tcW w:w="5040" w:type="dxa"/>
          </w:tcPr>
          <w:p w:rsidR="007C3BC9" w:rsidRDefault="00E4547C">
            <w:pPr>
              <w:rPr>
                <w:rFonts w:hint="eastAsia"/>
              </w:rPr>
            </w:pPr>
            <w:r>
              <w:rPr>
                <w:sz w:val="18"/>
              </w:rPr>
              <w:t>KPIs</w:t>
            </w:r>
          </w:p>
        </w:tc>
        <w:tc>
          <w:tcPr>
            <w:tcW w:w="5040" w:type="dxa"/>
          </w:tcPr>
          <w:p w:rsidR="007C3BC9" w:rsidRDefault="00E4547C">
            <w:pPr>
              <w:rPr>
                <w:rFonts w:hint="eastAsia"/>
              </w:rPr>
            </w:pPr>
            <w:r>
              <w:rPr>
                <w:sz w:val="18"/>
              </w:rPr>
              <w:t>Total Patients and Average Billing Amount</w:t>
            </w:r>
          </w:p>
        </w:tc>
      </w:tr>
      <w:tr w:rsidR="007C3BC9">
        <w:trPr>
          <w:jc w:val="center"/>
        </w:trPr>
        <w:tc>
          <w:tcPr>
            <w:tcW w:w="5040" w:type="dxa"/>
          </w:tcPr>
          <w:p w:rsidR="007C3BC9" w:rsidRDefault="00E4547C">
            <w:pPr>
              <w:rPr>
                <w:rFonts w:hint="eastAsia"/>
              </w:rPr>
            </w:pPr>
            <w:r>
              <w:rPr>
                <w:sz w:val="18"/>
              </w:rPr>
              <w:t>Filters</w:t>
            </w:r>
          </w:p>
        </w:tc>
        <w:tc>
          <w:tcPr>
            <w:tcW w:w="5040" w:type="dxa"/>
          </w:tcPr>
          <w:p w:rsidR="007C3BC9" w:rsidRDefault="00E4547C">
            <w:pPr>
              <w:rPr>
                <w:rFonts w:hint="eastAsia"/>
              </w:rPr>
            </w:pPr>
            <w:r>
              <w:rPr>
                <w:sz w:val="18"/>
              </w:rPr>
              <w:t>Gender, Test Results, Year, Age Group</w:t>
            </w:r>
          </w:p>
        </w:tc>
      </w:tr>
      <w:tr w:rsidR="007C3BC9">
        <w:trPr>
          <w:jc w:val="center"/>
        </w:trPr>
        <w:tc>
          <w:tcPr>
            <w:tcW w:w="5040" w:type="dxa"/>
          </w:tcPr>
          <w:p w:rsidR="007C3BC9" w:rsidRDefault="00E4547C">
            <w:pPr>
              <w:rPr>
                <w:rFonts w:hint="eastAsia"/>
              </w:rPr>
            </w:pPr>
            <w:r>
              <w:rPr>
                <w:sz w:val="18"/>
              </w:rPr>
              <w:t>Views</w:t>
            </w:r>
          </w:p>
        </w:tc>
        <w:tc>
          <w:tcPr>
            <w:tcW w:w="5040" w:type="dxa"/>
          </w:tcPr>
          <w:p w:rsidR="007C3BC9" w:rsidRDefault="00E4547C">
            <w:pPr>
              <w:rPr>
                <w:rFonts w:hint="eastAsia"/>
              </w:rPr>
            </w:pPr>
            <w:r>
              <w:rPr>
                <w:sz w:val="18"/>
              </w:rPr>
              <w:t>Year trend, condition/test results, age group, medication, gender, admission, insurance</w:t>
            </w:r>
          </w:p>
        </w:tc>
      </w:tr>
      <w:tr w:rsidR="007C3BC9">
        <w:trPr>
          <w:jc w:val="center"/>
        </w:trPr>
        <w:tc>
          <w:tcPr>
            <w:tcW w:w="5040" w:type="dxa"/>
          </w:tcPr>
          <w:p w:rsidR="007C3BC9" w:rsidRDefault="00E4547C">
            <w:pPr>
              <w:rPr>
                <w:rFonts w:hint="eastAsia"/>
              </w:rPr>
            </w:pPr>
            <w:r>
              <w:rPr>
                <w:sz w:val="18"/>
              </w:rPr>
              <w:t>Displayed state</w:t>
            </w:r>
          </w:p>
        </w:tc>
        <w:tc>
          <w:tcPr>
            <w:tcW w:w="5040" w:type="dxa"/>
          </w:tcPr>
          <w:p w:rsidR="007C3BC9" w:rsidRDefault="00E4547C">
            <w:pPr>
              <w:rPr>
                <w:rFonts w:hint="eastAsia"/>
              </w:rPr>
            </w:pPr>
            <w:r>
              <w:rPr>
                <w:sz w:val="18"/>
              </w:rPr>
              <w:t>Approximately 56K patients; Avg. Billing ≈ 25.54K</w:t>
            </w:r>
          </w:p>
        </w:tc>
      </w:tr>
      <w:tr w:rsidR="007C3BC9">
        <w:trPr>
          <w:jc w:val="center"/>
        </w:trPr>
        <w:tc>
          <w:tcPr>
            <w:tcW w:w="5040" w:type="dxa"/>
          </w:tcPr>
          <w:p w:rsidR="007C3BC9" w:rsidRDefault="00E4547C">
            <w:pPr>
              <w:rPr>
                <w:rFonts w:hint="eastAsia"/>
              </w:rPr>
            </w:pPr>
            <w:r>
              <w:rPr>
                <w:sz w:val="18"/>
              </w:rPr>
              <w:t>Gender</w:t>
            </w:r>
          </w:p>
        </w:tc>
        <w:tc>
          <w:tcPr>
            <w:tcW w:w="5040" w:type="dxa"/>
          </w:tcPr>
          <w:p w:rsidR="007C3BC9" w:rsidRDefault="00E4547C">
            <w:pPr>
              <w:rPr>
                <w:rFonts w:hint="eastAsia"/>
              </w:rPr>
            </w:pPr>
            <w:r>
              <w:rPr>
                <w:sz w:val="18"/>
              </w:rPr>
              <w:t>Approximately 50.04% Male and 49.96% Female</w:t>
            </w:r>
          </w:p>
        </w:tc>
      </w:tr>
    </w:tbl>
    <w:p w:rsidR="007C3BC9" w:rsidRDefault="007C3BC9">
      <w:pPr>
        <w:rPr>
          <w:rFonts w:hint="eastAsia"/>
        </w:rPr>
      </w:pPr>
    </w:p>
    <w:p w:rsidR="007C3BC9" w:rsidRDefault="00E4547C">
      <w:pPr>
        <w:pStyle w:val="Heading1"/>
      </w:pPr>
      <w:r>
        <w:t>8. Tool-wise Comparison</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7C3BC9">
        <w:trPr>
          <w:jc w:val="center"/>
        </w:trPr>
        <w:tc>
          <w:tcPr>
            <w:tcW w:w="2016" w:type="dxa"/>
            <w:shd w:val="clear" w:color="auto" w:fill="163746"/>
          </w:tcPr>
          <w:p w:rsidR="007C3BC9" w:rsidRDefault="00E4547C">
            <w:pPr>
              <w:rPr>
                <w:rFonts w:hint="eastAsia"/>
              </w:rPr>
            </w:pPr>
            <w:r>
              <w:rPr>
                <w:b/>
                <w:color w:val="FFFFFF"/>
                <w:sz w:val="18"/>
              </w:rPr>
              <w:t>Area</w:t>
            </w:r>
          </w:p>
        </w:tc>
        <w:tc>
          <w:tcPr>
            <w:tcW w:w="2016" w:type="dxa"/>
            <w:shd w:val="clear" w:color="auto" w:fill="163746"/>
          </w:tcPr>
          <w:p w:rsidR="007C3BC9" w:rsidRDefault="00E4547C">
            <w:pPr>
              <w:rPr>
                <w:rFonts w:hint="eastAsia"/>
              </w:rPr>
            </w:pPr>
            <w:r>
              <w:rPr>
                <w:b/>
                <w:color w:val="FFFFFF"/>
                <w:sz w:val="18"/>
              </w:rPr>
              <w:t>Python EDA</w:t>
            </w:r>
          </w:p>
        </w:tc>
        <w:tc>
          <w:tcPr>
            <w:tcW w:w="2016" w:type="dxa"/>
            <w:shd w:val="clear" w:color="auto" w:fill="163746"/>
          </w:tcPr>
          <w:p w:rsidR="007C3BC9" w:rsidRDefault="00E4547C">
            <w:pPr>
              <w:rPr>
                <w:rFonts w:hint="eastAsia"/>
              </w:rPr>
            </w:pPr>
            <w:r>
              <w:rPr>
                <w:b/>
                <w:color w:val="FFFFFF"/>
                <w:sz w:val="18"/>
              </w:rPr>
              <w:t>Excel</w:t>
            </w:r>
          </w:p>
        </w:tc>
        <w:tc>
          <w:tcPr>
            <w:tcW w:w="2016" w:type="dxa"/>
            <w:shd w:val="clear" w:color="auto" w:fill="163746"/>
          </w:tcPr>
          <w:p w:rsidR="007C3BC9" w:rsidRDefault="00E4547C">
            <w:pPr>
              <w:rPr>
                <w:rFonts w:hint="eastAsia"/>
              </w:rPr>
            </w:pPr>
            <w:r>
              <w:rPr>
                <w:b/>
                <w:color w:val="FFFFFF"/>
                <w:sz w:val="18"/>
              </w:rPr>
              <w:t>Power BI</w:t>
            </w:r>
          </w:p>
        </w:tc>
        <w:tc>
          <w:tcPr>
            <w:tcW w:w="2016" w:type="dxa"/>
            <w:shd w:val="clear" w:color="auto" w:fill="163746"/>
          </w:tcPr>
          <w:p w:rsidR="007C3BC9" w:rsidRDefault="00E4547C">
            <w:pPr>
              <w:rPr>
                <w:rFonts w:hint="eastAsia"/>
              </w:rPr>
            </w:pPr>
            <w:r>
              <w:rPr>
                <w:b/>
                <w:color w:val="FFFFFF"/>
                <w:sz w:val="18"/>
              </w:rPr>
              <w:t>Tableau</w:t>
            </w:r>
          </w:p>
        </w:tc>
      </w:tr>
      <w:tr w:rsidR="007C3BC9">
        <w:trPr>
          <w:jc w:val="center"/>
        </w:trPr>
        <w:tc>
          <w:tcPr>
            <w:tcW w:w="2016" w:type="dxa"/>
          </w:tcPr>
          <w:p w:rsidR="007C3BC9" w:rsidRDefault="00E4547C">
            <w:pPr>
              <w:rPr>
                <w:rFonts w:hint="eastAsia"/>
              </w:rPr>
            </w:pPr>
            <w:r>
              <w:rPr>
                <w:sz w:val="18"/>
              </w:rPr>
              <w:t>Data cleaning / quality</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Good</w:t>
            </w:r>
          </w:p>
        </w:tc>
        <w:tc>
          <w:tcPr>
            <w:tcW w:w="2016" w:type="dxa"/>
          </w:tcPr>
          <w:p w:rsidR="007C3BC9" w:rsidRDefault="00E4547C">
            <w:pPr>
              <w:rPr>
                <w:rFonts w:hint="eastAsia"/>
              </w:rPr>
            </w:pPr>
            <w:r>
              <w:rPr>
                <w:sz w:val="18"/>
              </w:rPr>
              <w:t>Good</w:t>
            </w:r>
          </w:p>
        </w:tc>
        <w:tc>
          <w:tcPr>
            <w:tcW w:w="2016" w:type="dxa"/>
          </w:tcPr>
          <w:p w:rsidR="007C3BC9" w:rsidRDefault="00E4547C">
            <w:pPr>
              <w:rPr>
                <w:rFonts w:hint="eastAsia"/>
              </w:rPr>
            </w:pPr>
            <w:r>
              <w:rPr>
                <w:sz w:val="18"/>
              </w:rPr>
              <w:t>Good</w:t>
            </w:r>
          </w:p>
        </w:tc>
      </w:tr>
      <w:tr w:rsidR="007C3BC9">
        <w:trPr>
          <w:jc w:val="center"/>
        </w:trPr>
        <w:tc>
          <w:tcPr>
            <w:tcW w:w="2016" w:type="dxa"/>
          </w:tcPr>
          <w:p w:rsidR="007C3BC9" w:rsidRDefault="00E4547C">
            <w:pPr>
              <w:rPr>
                <w:rFonts w:hint="eastAsia"/>
              </w:rPr>
            </w:pPr>
            <w:r>
              <w:rPr>
                <w:sz w:val="18"/>
              </w:rPr>
              <w:t>Statistical EDA</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Moderate</w:t>
            </w:r>
          </w:p>
        </w:tc>
        <w:tc>
          <w:tcPr>
            <w:tcW w:w="2016" w:type="dxa"/>
          </w:tcPr>
          <w:p w:rsidR="007C3BC9" w:rsidRDefault="00E4547C">
            <w:pPr>
              <w:rPr>
                <w:rFonts w:hint="eastAsia"/>
              </w:rPr>
            </w:pPr>
            <w:r>
              <w:rPr>
                <w:sz w:val="18"/>
              </w:rPr>
              <w:t>Moderate</w:t>
            </w:r>
          </w:p>
        </w:tc>
        <w:tc>
          <w:tcPr>
            <w:tcW w:w="2016" w:type="dxa"/>
          </w:tcPr>
          <w:p w:rsidR="007C3BC9" w:rsidRDefault="00E4547C">
            <w:pPr>
              <w:rPr>
                <w:rFonts w:hint="eastAsia"/>
              </w:rPr>
            </w:pPr>
            <w:r>
              <w:rPr>
                <w:sz w:val="18"/>
              </w:rPr>
              <w:t>Moderate</w:t>
            </w:r>
          </w:p>
        </w:tc>
      </w:tr>
      <w:tr w:rsidR="007C3BC9">
        <w:trPr>
          <w:jc w:val="center"/>
        </w:trPr>
        <w:tc>
          <w:tcPr>
            <w:tcW w:w="2016" w:type="dxa"/>
          </w:tcPr>
          <w:p w:rsidR="007C3BC9" w:rsidRDefault="00E4547C">
            <w:pPr>
              <w:rPr>
                <w:rFonts w:hint="eastAsia"/>
              </w:rPr>
            </w:pPr>
            <w:r>
              <w:rPr>
                <w:sz w:val="18"/>
              </w:rPr>
              <w:t>Pivot / quick analysis</w:t>
            </w:r>
          </w:p>
        </w:tc>
        <w:tc>
          <w:tcPr>
            <w:tcW w:w="2016" w:type="dxa"/>
          </w:tcPr>
          <w:p w:rsidR="007C3BC9" w:rsidRDefault="00E4547C">
            <w:pPr>
              <w:rPr>
                <w:rFonts w:hint="eastAsia"/>
              </w:rPr>
            </w:pPr>
            <w:r>
              <w:rPr>
                <w:sz w:val="18"/>
              </w:rPr>
              <w:t>Moderate</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Excellent</w:t>
            </w:r>
          </w:p>
        </w:tc>
      </w:tr>
      <w:tr w:rsidR="007C3BC9">
        <w:trPr>
          <w:jc w:val="center"/>
        </w:trPr>
        <w:tc>
          <w:tcPr>
            <w:tcW w:w="2016" w:type="dxa"/>
          </w:tcPr>
          <w:p w:rsidR="007C3BC9" w:rsidRDefault="00E4547C">
            <w:pPr>
              <w:rPr>
                <w:rFonts w:hint="eastAsia"/>
              </w:rPr>
            </w:pPr>
            <w:r>
              <w:rPr>
                <w:sz w:val="18"/>
              </w:rPr>
              <w:t>Interactive dashboard</w:t>
            </w:r>
          </w:p>
        </w:tc>
        <w:tc>
          <w:tcPr>
            <w:tcW w:w="2016" w:type="dxa"/>
          </w:tcPr>
          <w:p w:rsidR="007C3BC9" w:rsidRDefault="00E4547C">
            <w:pPr>
              <w:rPr>
                <w:rFonts w:hint="eastAsia"/>
              </w:rPr>
            </w:pPr>
            <w:r>
              <w:rPr>
                <w:sz w:val="18"/>
              </w:rPr>
              <w:t>Limited</w:t>
            </w:r>
          </w:p>
        </w:tc>
        <w:tc>
          <w:tcPr>
            <w:tcW w:w="2016" w:type="dxa"/>
          </w:tcPr>
          <w:p w:rsidR="007C3BC9" w:rsidRDefault="00E4547C">
            <w:pPr>
              <w:rPr>
                <w:rFonts w:hint="eastAsia"/>
              </w:rPr>
            </w:pPr>
            <w:r>
              <w:rPr>
                <w:sz w:val="18"/>
              </w:rPr>
              <w:t>Good</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Excellent</w:t>
            </w:r>
          </w:p>
        </w:tc>
      </w:tr>
      <w:tr w:rsidR="007C3BC9">
        <w:trPr>
          <w:jc w:val="center"/>
        </w:trPr>
        <w:tc>
          <w:tcPr>
            <w:tcW w:w="2016" w:type="dxa"/>
          </w:tcPr>
          <w:p w:rsidR="007C3BC9" w:rsidRDefault="00E4547C">
            <w:pPr>
              <w:rPr>
                <w:rFonts w:hint="eastAsia"/>
              </w:rPr>
            </w:pPr>
            <w:r>
              <w:rPr>
                <w:sz w:val="18"/>
              </w:rPr>
              <w:t>Advanced visualization</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Good</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Excellent</w:t>
            </w:r>
          </w:p>
        </w:tc>
      </w:tr>
      <w:tr w:rsidR="007C3BC9">
        <w:trPr>
          <w:jc w:val="center"/>
        </w:trPr>
        <w:tc>
          <w:tcPr>
            <w:tcW w:w="2016" w:type="dxa"/>
          </w:tcPr>
          <w:p w:rsidR="007C3BC9" w:rsidRDefault="00E4547C">
            <w:pPr>
              <w:rPr>
                <w:rFonts w:hint="eastAsia"/>
              </w:rPr>
            </w:pPr>
            <w:r>
              <w:rPr>
                <w:sz w:val="18"/>
              </w:rPr>
              <w:t>Ease for beginners</w:t>
            </w:r>
          </w:p>
        </w:tc>
        <w:tc>
          <w:tcPr>
            <w:tcW w:w="2016" w:type="dxa"/>
          </w:tcPr>
          <w:p w:rsidR="007C3BC9" w:rsidRDefault="00E4547C">
            <w:pPr>
              <w:rPr>
                <w:rFonts w:hint="eastAsia"/>
              </w:rPr>
            </w:pPr>
            <w:r>
              <w:rPr>
                <w:sz w:val="18"/>
              </w:rPr>
              <w:t>Moderate</w:t>
            </w:r>
          </w:p>
        </w:tc>
        <w:tc>
          <w:tcPr>
            <w:tcW w:w="2016" w:type="dxa"/>
          </w:tcPr>
          <w:p w:rsidR="007C3BC9" w:rsidRDefault="00E4547C">
            <w:pPr>
              <w:rPr>
                <w:rFonts w:hint="eastAsia"/>
              </w:rPr>
            </w:pPr>
            <w:r>
              <w:rPr>
                <w:sz w:val="18"/>
              </w:rPr>
              <w:t>Excellent</w:t>
            </w:r>
          </w:p>
        </w:tc>
        <w:tc>
          <w:tcPr>
            <w:tcW w:w="2016" w:type="dxa"/>
          </w:tcPr>
          <w:p w:rsidR="007C3BC9" w:rsidRDefault="00E4547C">
            <w:pPr>
              <w:rPr>
                <w:rFonts w:hint="eastAsia"/>
              </w:rPr>
            </w:pPr>
            <w:r>
              <w:rPr>
                <w:sz w:val="18"/>
              </w:rPr>
              <w:t>Good</w:t>
            </w:r>
          </w:p>
        </w:tc>
        <w:tc>
          <w:tcPr>
            <w:tcW w:w="2016" w:type="dxa"/>
          </w:tcPr>
          <w:p w:rsidR="007C3BC9" w:rsidRDefault="00E4547C">
            <w:pPr>
              <w:rPr>
                <w:rFonts w:hint="eastAsia"/>
              </w:rPr>
            </w:pPr>
            <w:r>
              <w:rPr>
                <w:sz w:val="18"/>
              </w:rPr>
              <w:t>Good</w:t>
            </w:r>
          </w:p>
        </w:tc>
      </w:tr>
      <w:tr w:rsidR="007C3BC9">
        <w:trPr>
          <w:jc w:val="center"/>
        </w:trPr>
        <w:tc>
          <w:tcPr>
            <w:tcW w:w="2016" w:type="dxa"/>
          </w:tcPr>
          <w:p w:rsidR="007C3BC9" w:rsidRDefault="00E4547C">
            <w:pPr>
              <w:rPr>
                <w:rFonts w:hint="eastAsia"/>
              </w:rPr>
            </w:pPr>
            <w:r>
              <w:rPr>
                <w:sz w:val="18"/>
              </w:rPr>
              <w:t>Best use</w:t>
            </w:r>
          </w:p>
        </w:tc>
        <w:tc>
          <w:tcPr>
            <w:tcW w:w="2016" w:type="dxa"/>
          </w:tcPr>
          <w:p w:rsidR="007C3BC9" w:rsidRDefault="00E4547C">
            <w:pPr>
              <w:rPr>
                <w:rFonts w:hint="eastAsia"/>
              </w:rPr>
            </w:pPr>
            <w:r>
              <w:rPr>
                <w:sz w:val="18"/>
              </w:rPr>
              <w:t>Deep EDA</w:t>
            </w:r>
          </w:p>
        </w:tc>
        <w:tc>
          <w:tcPr>
            <w:tcW w:w="2016" w:type="dxa"/>
          </w:tcPr>
          <w:p w:rsidR="007C3BC9" w:rsidRDefault="00E4547C">
            <w:pPr>
              <w:rPr>
                <w:rFonts w:hint="eastAsia"/>
              </w:rPr>
            </w:pPr>
            <w:r>
              <w:rPr>
                <w:sz w:val="18"/>
              </w:rPr>
              <w:t>Quick reporting</w:t>
            </w:r>
          </w:p>
        </w:tc>
        <w:tc>
          <w:tcPr>
            <w:tcW w:w="2016" w:type="dxa"/>
          </w:tcPr>
          <w:p w:rsidR="007C3BC9" w:rsidRDefault="00E4547C">
            <w:pPr>
              <w:rPr>
                <w:rFonts w:hint="eastAsia"/>
              </w:rPr>
            </w:pPr>
            <w:r>
              <w:rPr>
                <w:sz w:val="18"/>
              </w:rPr>
              <w:t>Business BI</w:t>
            </w:r>
          </w:p>
        </w:tc>
        <w:tc>
          <w:tcPr>
            <w:tcW w:w="2016" w:type="dxa"/>
          </w:tcPr>
          <w:p w:rsidR="007C3BC9" w:rsidRDefault="00E4547C">
            <w:pPr>
              <w:rPr>
                <w:rFonts w:hint="eastAsia"/>
              </w:rPr>
            </w:pPr>
            <w:r>
              <w:rPr>
                <w:sz w:val="18"/>
              </w:rPr>
              <w:t>Interactive visual analytics</w:t>
            </w:r>
          </w:p>
        </w:tc>
      </w:tr>
    </w:tbl>
    <w:p w:rsidR="007C3BC9" w:rsidRDefault="007C3BC9">
      <w:pPr>
        <w:rPr>
          <w:rFonts w:hint="eastAsia"/>
        </w:rPr>
      </w:pPr>
    </w:p>
    <w:p w:rsidR="007C3BC9" w:rsidRDefault="00E4547C">
      <w:pPr>
        <w:pStyle w:val="Heading1"/>
      </w:pPr>
      <w:r>
        <w:t>9. Key Insights</w:t>
      </w:r>
    </w:p>
    <w:p w:rsidR="007C3BC9" w:rsidRDefault="00E4547C">
      <w:pPr>
        <w:pStyle w:val="ListBullet"/>
        <w:rPr>
          <w:rFonts w:hint="eastAsia"/>
        </w:rPr>
      </w:pPr>
      <w:r>
        <w:t>55,500 patient records support multi-dimensional analysis.</w:t>
      </w:r>
    </w:p>
    <w:p w:rsidR="007C3BC9" w:rsidRDefault="00E4547C">
      <w:pPr>
        <w:pStyle w:val="ListBullet"/>
        <w:rPr>
          <w:rFonts w:hint="eastAsia"/>
        </w:rPr>
      </w:pPr>
      <w:r>
        <w:t>Average patient age is approximately 51.54 years.</w:t>
      </w:r>
    </w:p>
    <w:p w:rsidR="007C3BC9" w:rsidRDefault="00E4547C">
      <w:pPr>
        <w:pStyle w:val="ListBullet"/>
        <w:rPr>
          <w:rFonts w:hint="eastAsia"/>
        </w:rPr>
      </w:pPr>
      <w:r>
        <w:t>Arthritis is the most frequent listed condition; Asthma is the least frequent.</w:t>
      </w:r>
    </w:p>
    <w:p w:rsidR="007C3BC9" w:rsidRDefault="00E4547C">
      <w:pPr>
        <w:pStyle w:val="ListBullet"/>
        <w:rPr>
          <w:rFonts w:hint="eastAsia"/>
        </w:rPr>
      </w:pPr>
      <w:r>
        <w:t>Elective, Urgent and Emergency admissions are relatively balanced.</w:t>
      </w:r>
    </w:p>
    <w:p w:rsidR="007C3BC9" w:rsidRDefault="00E4547C">
      <w:pPr>
        <w:pStyle w:val="ListBullet"/>
        <w:rPr>
          <w:rFonts w:hint="eastAsia"/>
        </w:rPr>
      </w:pPr>
      <w:r>
        <w:t>No missing values were found, but 534 duplicate records require review.</w:t>
      </w:r>
    </w:p>
    <w:p w:rsidR="007C3BC9" w:rsidRDefault="00E4547C">
      <w:pPr>
        <w:pStyle w:val="ListBullet"/>
        <w:rPr>
          <w:rFonts w:hint="eastAsia"/>
        </w:rPr>
      </w:pPr>
      <w:r>
        <w:t>The negative minimum billing value is a notable anomaly requiring investigation.</w:t>
      </w:r>
    </w:p>
    <w:p w:rsidR="007C3BC9" w:rsidRDefault="00E4547C">
      <w:pPr>
        <w:pStyle w:val="ListBullet"/>
        <w:rPr>
          <w:rFonts w:hint="eastAsia"/>
        </w:rPr>
      </w:pPr>
      <w:r>
        <w:lastRenderedPageBreak/>
        <w:t>Dashboards make demographic, clinical, admission and financial patterns easier to compare than raw tables alone.</w:t>
      </w:r>
    </w:p>
    <w:p w:rsidR="007C3BC9" w:rsidRDefault="00E4547C">
      <w:pPr>
        <w:pStyle w:val="Heading1"/>
      </w:pPr>
      <w:r>
        <w:t>10. Limitations &amp; Validation</w:t>
      </w:r>
    </w:p>
    <w:p w:rsidR="007C3BC9" w:rsidRDefault="00E4547C">
      <w:pPr>
        <w:pStyle w:val="ListBullet"/>
        <w:rPr>
          <w:rFonts w:hint="eastAsia"/>
        </w:rPr>
      </w:pPr>
      <w:r>
        <w:t>The reason for the 534 duplicate records is not established in the supplied materials.</w:t>
      </w:r>
    </w:p>
    <w:p w:rsidR="007C3BC9" w:rsidRDefault="00E4547C">
      <w:pPr>
        <w:pStyle w:val="ListBullet"/>
        <w:rPr>
          <w:rFonts w:hint="eastAsia"/>
        </w:rPr>
      </w:pPr>
      <w:r>
        <w:t>The meaning of the negative billing value is not established and should be validated.</w:t>
      </w:r>
    </w:p>
    <w:p w:rsidR="007C3BC9" w:rsidRDefault="00E4547C">
      <w:pPr>
        <w:pStyle w:val="ListBullet"/>
        <w:rPr>
          <w:rFonts w:hint="eastAsia"/>
        </w:rPr>
      </w:pPr>
      <w:r>
        <w:t>Dashboard totals may represent filtered states and therefore should not automatically be compared with the overall EDA total.</w:t>
      </w:r>
    </w:p>
    <w:p w:rsidR="007C3BC9" w:rsidRDefault="00E4547C">
      <w:pPr>
        <w:pStyle w:val="ListBullet"/>
        <w:rPr>
          <w:rFonts w:hint="eastAsia"/>
        </w:rPr>
      </w:pPr>
      <w:r>
        <w:t>Final dashboard values should be checked against the underlying data and filter configuration.</w:t>
      </w:r>
    </w:p>
    <w:p w:rsidR="007C3BC9" w:rsidRDefault="00E4547C">
      <w:pPr>
        <w:pStyle w:val="ListBullet"/>
        <w:rPr>
          <w:rFonts w:hint="eastAsia"/>
        </w:rPr>
      </w:pPr>
      <w:r>
        <w:t>The supplied materials support descriptive analytics; they do not establish clinical causation.</w:t>
      </w:r>
    </w:p>
    <w:p w:rsidR="007C3BC9" w:rsidRDefault="00E4547C">
      <w:pPr>
        <w:pStyle w:val="Heading1"/>
      </w:pPr>
      <w:r>
        <w:t>11. Future Scope</w:t>
      </w:r>
    </w:p>
    <w:p w:rsidR="007C3BC9" w:rsidRDefault="00E4547C">
      <w:pPr>
        <w:pStyle w:val="ListBullet"/>
        <w:rPr>
          <w:rFonts w:hint="eastAsia"/>
        </w:rPr>
      </w:pPr>
      <w:r>
        <w:t>Investigate and resolve duplicate records and negative billing values.</w:t>
      </w:r>
    </w:p>
    <w:p w:rsidR="007C3BC9" w:rsidRDefault="00E4547C">
      <w:pPr>
        <w:pStyle w:val="ListBullet"/>
        <w:rPr>
          <w:rFonts w:hint="eastAsia"/>
        </w:rPr>
      </w:pPr>
      <w:r>
        <w:t>Analyze relationships among age, billing, medical condition and admission type.</w:t>
      </w:r>
    </w:p>
    <w:p w:rsidR="007C3BC9" w:rsidRDefault="00E4547C">
      <w:pPr>
        <w:pStyle w:val="ListBullet"/>
        <w:rPr>
          <w:rFonts w:hint="eastAsia"/>
        </w:rPr>
      </w:pPr>
      <w:r>
        <w:t>Add deeper time-based analysis using admission and discharge dates.</w:t>
      </w:r>
    </w:p>
    <w:p w:rsidR="007C3BC9" w:rsidRDefault="00E4547C">
      <w:pPr>
        <w:pStyle w:val="ListBullet"/>
        <w:rPr>
          <w:rFonts w:hint="eastAsia"/>
        </w:rPr>
      </w:pPr>
      <w:r>
        <w:t>Introduce advanced BI measures and drill-down analysis.</w:t>
      </w:r>
    </w:p>
    <w:p w:rsidR="007C3BC9" w:rsidRDefault="00E4547C">
      <w:pPr>
        <w:pStyle w:val="ListBullet"/>
        <w:rPr>
          <w:rFonts w:hint="eastAsia"/>
        </w:rPr>
      </w:pPr>
      <w:r>
        <w:t>Extend the dashboard with hospital, doctor and room-level analysis where appropriate.</w:t>
      </w:r>
    </w:p>
    <w:p w:rsidR="007C3BC9" w:rsidRDefault="00E4547C">
      <w:pPr>
        <w:pStyle w:val="Heading1"/>
      </w:pPr>
      <w:r>
        <w:t>12. Conclusion</w:t>
      </w:r>
    </w:p>
    <w:p w:rsidR="007C3BC9" w:rsidRDefault="00E4547C">
      <w:pPr>
        <w:rPr>
          <w:rFonts w:hint="eastAsia"/>
        </w:rPr>
      </w:pPr>
      <w:r>
        <w:t>The Healthcare Analytics project demonstrates a complete workflow from raw patient data to visual reporting. EDA establishes data quality and reveals clinical, demographic, admission and time-based patterns. Excel provides a practical Pivot-based reporting layer, while Power BI and Tableau provide strong interactive dashboard experiences. The recommended workflow is: Clean &amp; Validate → EDA → KPI/Summary Calculations → Dashboard → Insights → Validation.</w:t>
      </w:r>
    </w:p>
    <w:p w:rsidR="007C3BC9" w:rsidRDefault="007C3BC9">
      <w:pPr>
        <w:rPr>
          <w:rFonts w:hint="eastAsia"/>
        </w:rPr>
      </w:pPr>
    </w:p>
    <w:p w:rsidR="007C3BC9" w:rsidRDefault="00E4547C">
      <w:pPr>
        <w:pStyle w:val="Heading1"/>
      </w:pPr>
      <w:r>
        <w:t>13. Source Basis</w:t>
      </w:r>
    </w:p>
    <w:p w:rsidR="007C3BC9" w:rsidRDefault="00E4547C">
      <w:pPr>
        <w:rPr>
          <w:rFonts w:hint="eastAsia"/>
        </w:rPr>
      </w:pPr>
      <w:r>
        <w:t>This report is based on the supplied project materials: the healthcare EDA notebook, Excel dashboard screenshot, Power BI dashboard screenshot, Tableau dashboard screenshot, and the supplied Healthcare Analytics EDA Report/Synopsis. Dashboard values are preserved as displayed; no unsupported reconciliation has been added.</w:t>
      </w:r>
    </w:p>
    <w:sectPr w:rsidR="007C3BC9" w:rsidSect="00034616">
      <w:footerReference w:type="default" r:id="rId11"/>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433DF" w:rsidRDefault="002433DF">
      <w:pPr>
        <w:spacing w:after="0" w:line="240" w:lineRule="auto"/>
        <w:rPr>
          <w:rFonts w:hint="eastAsia"/>
        </w:rPr>
      </w:pPr>
      <w:r>
        <w:separator/>
      </w:r>
    </w:p>
  </w:endnote>
  <w:endnote w:type="continuationSeparator" w:id="0">
    <w:p w:rsidR="002433DF" w:rsidRDefault="002433DF">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C3BC9" w:rsidRDefault="007C3BC9">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433DF" w:rsidRDefault="002433DF">
      <w:pPr>
        <w:spacing w:after="0" w:line="240" w:lineRule="auto"/>
        <w:rPr>
          <w:rFonts w:hint="eastAsia"/>
        </w:rPr>
      </w:pPr>
      <w:r>
        <w:separator/>
      </w:r>
    </w:p>
  </w:footnote>
  <w:footnote w:type="continuationSeparator" w:id="0">
    <w:p w:rsidR="002433DF" w:rsidRDefault="002433DF">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3DF"/>
    <w:rsid w:val="0029639D"/>
    <w:rsid w:val="00326F90"/>
    <w:rsid w:val="003275C3"/>
    <w:rsid w:val="007965C9"/>
    <w:rsid w:val="007C3BC9"/>
    <w:rsid w:val="00863611"/>
    <w:rsid w:val="009F6869"/>
    <w:rsid w:val="00AA1D8D"/>
    <w:rsid w:val="00B47730"/>
    <w:rsid w:val="00CB0664"/>
    <w:rsid w:val="00CD2496"/>
    <w:rsid w:val="00DD1141"/>
    <w:rsid w:val="00DE2693"/>
    <w:rsid w:val="00E4547C"/>
    <w:rsid w:val="00E726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D11A88"/>
  <w14:defaultImageDpi w14:val="300"/>
  <w15:docId w15:val="{44A6DA93-99A7-412B-8A4E-A6A130FFA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color w:val="303B4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746"/>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B8F5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746"/>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23069E-B149-4432-8E07-9AC451B0D1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1134</Words>
  <Characters>6470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 Latitude 5480</cp:lastModifiedBy>
  <cp:revision>10</cp:revision>
  <dcterms:created xsi:type="dcterms:W3CDTF">2013-12-23T23:15:00Z</dcterms:created>
  <dcterms:modified xsi:type="dcterms:W3CDTF">2026-09-22T14:21:00Z</dcterms:modified>
  <cp:category/>
</cp:coreProperties>
</file>