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69DE0" w14:textId="77777777" w:rsidR="00BF0BB8" w:rsidRPr="00BF0BB8" w:rsidRDefault="00BF0BB8" w:rsidP="00BF0BB8">
      <w:pPr>
        <w:pStyle w:val="NormalWeb"/>
        <w:spacing w:before="0" w:beforeAutospacing="0" w:after="160" w:afterAutospacing="0"/>
        <w:jc w:val="center"/>
        <w:rPr>
          <w:sz w:val="48"/>
          <w:szCs w:val="48"/>
        </w:rPr>
      </w:pPr>
      <w:r w:rsidRPr="00BF0BB8">
        <w:rPr>
          <w:rFonts w:ascii="Calibri" w:hAnsi="Calibri" w:cs="Calibri"/>
          <w:b/>
          <w:bCs/>
          <w:color w:val="000000"/>
          <w:sz w:val="48"/>
          <w:szCs w:val="48"/>
        </w:rPr>
        <w:t>Elective IV: Digital Forensics</w:t>
      </w:r>
    </w:p>
    <w:p w14:paraId="16C383F4" w14:textId="77777777" w:rsidR="00BF0BB8" w:rsidRDefault="00BF0BB8" w:rsidP="00BF0BB8">
      <w:pPr>
        <w:pStyle w:val="NormalWeb"/>
        <w:spacing w:before="0" w:beforeAutospacing="0" w:after="160" w:afterAutospacing="0"/>
      </w:pPr>
      <w:r>
        <w:rPr>
          <w:rFonts w:ascii="Calibri" w:hAnsi="Calibri" w:cs="Calibri"/>
          <w:b/>
          <w:bCs/>
          <w:color w:val="000000"/>
        </w:rPr>
        <w:t>Unit I:</w:t>
      </w:r>
      <w:r>
        <w:rPr>
          <w:rFonts w:ascii="Calibri" w:hAnsi="Calibri" w:cs="Calibri"/>
          <w:color w:val="000000"/>
          <w:sz w:val="22"/>
          <w:szCs w:val="22"/>
        </w:rPr>
        <w:t xml:space="preserve"> Introduction &amp; evidential potential of digital devices – Key developments, Digital devices in society, Technology and culture, Comment, </w:t>
      </w:r>
      <w:proofErr w:type="gramStart"/>
      <w:r>
        <w:rPr>
          <w:rFonts w:ascii="Calibri" w:hAnsi="Calibri" w:cs="Calibri"/>
          <w:color w:val="000000"/>
          <w:sz w:val="22"/>
          <w:szCs w:val="22"/>
        </w:rPr>
        <w:t>Closed</w:t>
      </w:r>
      <w:proofErr w:type="gramEnd"/>
      <w:r>
        <w:rPr>
          <w:rFonts w:ascii="Calibri" w:hAnsi="Calibri" w:cs="Calibri"/>
          <w:color w:val="000000"/>
          <w:sz w:val="22"/>
          <w:szCs w:val="22"/>
        </w:rPr>
        <w:t xml:space="preserve"> vs. open systems, evaluating digital evidence potential. Device Handling &amp; Examination Principles: Seizure issues, Device identification, Networked devices, Contamination, Previewing, Imaging, Continuity and hashing, Evidence locations.</w:t>
      </w:r>
    </w:p>
    <w:p w14:paraId="65A9D87E" w14:textId="77777777" w:rsidR="00BF0BB8" w:rsidRDefault="00BF0BB8" w:rsidP="00BF0BB8">
      <w:pPr>
        <w:pStyle w:val="NormalWeb"/>
        <w:spacing w:before="0" w:beforeAutospacing="0" w:after="160" w:afterAutospacing="0"/>
      </w:pPr>
      <w:r>
        <w:rPr>
          <w:rFonts w:ascii="Calibri" w:hAnsi="Calibri" w:cs="Calibri"/>
          <w:b/>
          <w:bCs/>
          <w:color w:val="000000"/>
        </w:rPr>
        <w:t> Unit II:</w:t>
      </w:r>
      <w:r>
        <w:rPr>
          <w:rFonts w:ascii="Calibri" w:hAnsi="Calibri" w:cs="Calibri"/>
          <w:color w:val="000000"/>
          <w:sz w:val="22"/>
          <w:szCs w:val="22"/>
        </w:rPr>
        <w:t xml:space="preserve"> A seven element security model, A developmental model of digital systems, Knowing, Unknowing, Audit and logs, Data content, Data context. Internet &amp; Mobile Devices, The ISO / OSI model, the internet protocol suite, DNS, Internet applications, Mobile phone PDAs, GPS, Other personal technology. </w:t>
      </w:r>
    </w:p>
    <w:p w14:paraId="3FE34419" w14:textId="77777777" w:rsidR="00BF0BB8" w:rsidRDefault="00BF0BB8" w:rsidP="00BF0BB8">
      <w:pPr>
        <w:pStyle w:val="NormalWeb"/>
        <w:spacing w:before="0" w:beforeAutospacing="0" w:after="160" w:afterAutospacing="0"/>
      </w:pPr>
      <w:r>
        <w:rPr>
          <w:rFonts w:ascii="Calibri" w:hAnsi="Calibri" w:cs="Calibri"/>
          <w:b/>
          <w:bCs/>
          <w:color w:val="000000"/>
        </w:rPr>
        <w:t>Unit III:</w:t>
      </w:r>
      <w:r>
        <w:rPr>
          <w:rFonts w:ascii="Calibri" w:hAnsi="Calibri" w:cs="Calibri"/>
          <w:color w:val="000000"/>
          <w:sz w:val="22"/>
          <w:szCs w:val="22"/>
        </w:rPr>
        <w:t xml:space="preserve"> Introduction to Computer Forensics, Use of Computer Forensics in Law Enforcement, Computer Forensics Assistance to Human Resources / Employment Proceedings, Computer Forensics Services, Benefits of Professional Forensics Methodology, Steps Taken by Computer Forensics Specialists, Who Can Use Computer Forensic </w:t>
      </w:r>
      <w:proofErr w:type="gramStart"/>
      <w:r>
        <w:rPr>
          <w:rFonts w:ascii="Calibri" w:hAnsi="Calibri" w:cs="Calibri"/>
          <w:color w:val="000000"/>
          <w:sz w:val="22"/>
          <w:szCs w:val="22"/>
        </w:rPr>
        <w:t>Evidence?,</w:t>
      </w:r>
      <w:proofErr w:type="gramEnd"/>
      <w:r>
        <w:rPr>
          <w:rFonts w:ascii="Calibri" w:hAnsi="Calibri" w:cs="Calibri"/>
          <w:color w:val="000000"/>
          <w:sz w:val="22"/>
          <w:szCs w:val="22"/>
        </w:rPr>
        <w:t xml:space="preserve"> Case Histories, Case Studies. </w:t>
      </w:r>
    </w:p>
    <w:p w14:paraId="0CB84342" w14:textId="77777777" w:rsidR="00BF0BB8" w:rsidRDefault="00BF0BB8" w:rsidP="00BF0BB8">
      <w:pPr>
        <w:pStyle w:val="NormalWeb"/>
        <w:spacing w:before="0" w:beforeAutospacing="0" w:after="160" w:afterAutospacing="0"/>
      </w:pPr>
      <w:r>
        <w:rPr>
          <w:rFonts w:ascii="Calibri" w:hAnsi="Calibri" w:cs="Calibri"/>
          <w:b/>
          <w:bCs/>
          <w:color w:val="000000"/>
        </w:rPr>
        <w:t xml:space="preserve">Unit IV: </w:t>
      </w:r>
      <w:r>
        <w:rPr>
          <w:rFonts w:ascii="Calibri" w:hAnsi="Calibri" w:cs="Calibri"/>
          <w:color w:val="000000"/>
          <w:sz w:val="22"/>
          <w:szCs w:val="22"/>
        </w:rPr>
        <w:t>Types of Military Computer Forensic Technology, Types of Law Enforcement: Computer Forensic Technology, Types of Business Computer Forensic Technology, Specialized Forensics Techniques, Hidden Data and How to Find It, Spyware and Adware, Encryption Methods and Vulnerabilities, Protecting Data from Being Compromised, Internet Tracing Methods. </w:t>
      </w:r>
    </w:p>
    <w:p w14:paraId="13F8FC18" w14:textId="77777777" w:rsidR="00BF0BB8" w:rsidRDefault="00BF0BB8" w:rsidP="00BF0BB8">
      <w:pPr>
        <w:pStyle w:val="NormalWeb"/>
        <w:spacing w:before="0" w:beforeAutospacing="0" w:after="160" w:afterAutospacing="0"/>
      </w:pPr>
      <w:r>
        <w:rPr>
          <w:rFonts w:ascii="Calibri" w:hAnsi="Calibri" w:cs="Calibri"/>
          <w:b/>
          <w:bCs/>
          <w:color w:val="000000"/>
        </w:rPr>
        <w:t>Unit V:</w:t>
      </w:r>
      <w:r>
        <w:rPr>
          <w:rFonts w:ascii="Calibri" w:hAnsi="Calibri" w:cs="Calibri"/>
          <w:color w:val="000000"/>
          <w:sz w:val="22"/>
          <w:szCs w:val="22"/>
        </w:rPr>
        <w:t xml:space="preserve"> Homeland Security Systems, Occurrence of Cyber Crime, Cyber Detectives, Fighting Cyber Crime with Risk Management Techniques, Computer Forensics Investigative Services, Forensic Process Improvement, Case Histories. </w:t>
      </w:r>
    </w:p>
    <w:p w14:paraId="51EBD246" w14:textId="77777777" w:rsidR="00BF0BB8" w:rsidRDefault="00BF0BB8" w:rsidP="00BF0BB8">
      <w:pPr>
        <w:pStyle w:val="NormalWeb"/>
        <w:spacing w:before="0" w:beforeAutospacing="0" w:after="160" w:afterAutospacing="0"/>
      </w:pPr>
      <w:r>
        <w:rPr>
          <w:rFonts w:ascii="Calibri" w:hAnsi="Calibri" w:cs="Calibri"/>
          <w:b/>
          <w:bCs/>
          <w:color w:val="000000"/>
        </w:rPr>
        <w:t xml:space="preserve">Unit VI: </w:t>
      </w:r>
      <w:r>
        <w:rPr>
          <w:rFonts w:ascii="Calibri" w:hAnsi="Calibri" w:cs="Calibri"/>
          <w:color w:val="000000"/>
          <w:sz w:val="22"/>
          <w:szCs w:val="22"/>
        </w:rPr>
        <w:t xml:space="preserve">The violation of privacy during information words. The individual exposed. Advanced computer Forensics systems and future </w:t>
      </w:r>
      <w:proofErr w:type="spellStart"/>
      <w:r>
        <w:rPr>
          <w:rFonts w:ascii="Calibri" w:hAnsi="Calibri" w:cs="Calibri"/>
          <w:color w:val="000000"/>
          <w:sz w:val="22"/>
          <w:szCs w:val="22"/>
        </w:rPr>
        <w:t>directionsadvanced</w:t>
      </w:r>
      <w:proofErr w:type="spellEnd"/>
      <w:r>
        <w:rPr>
          <w:rFonts w:ascii="Calibri" w:hAnsi="Calibri" w:cs="Calibri"/>
          <w:color w:val="000000"/>
          <w:sz w:val="22"/>
          <w:szCs w:val="22"/>
        </w:rPr>
        <w:t>, encryption, hacking, advanced trackers, case studies. 44 </w:t>
      </w:r>
    </w:p>
    <w:p w14:paraId="5EEEB20D" w14:textId="77777777" w:rsidR="00BF0BB8" w:rsidRDefault="00BF0BB8" w:rsidP="00BF0BB8">
      <w:pPr>
        <w:pStyle w:val="NormalWeb"/>
        <w:spacing w:before="0" w:beforeAutospacing="0" w:after="160" w:afterAutospacing="0"/>
      </w:pPr>
      <w:r>
        <w:rPr>
          <w:rFonts w:ascii="Calibri" w:hAnsi="Calibri" w:cs="Calibri"/>
          <w:b/>
          <w:bCs/>
          <w:color w:val="000000"/>
          <w:sz w:val="22"/>
          <w:szCs w:val="22"/>
        </w:rPr>
        <w:t>Text Books:</w:t>
      </w:r>
      <w:r>
        <w:rPr>
          <w:rFonts w:ascii="Calibri" w:hAnsi="Calibri" w:cs="Calibri"/>
          <w:color w:val="000000"/>
          <w:sz w:val="22"/>
          <w:szCs w:val="22"/>
        </w:rPr>
        <w:t xml:space="preserve"> 1. Digital Forensics, Angus M. Marshall, 2nd Edition, Wiley-Blackwell, John Wiley and Sons, 2008. </w:t>
      </w:r>
    </w:p>
    <w:p w14:paraId="063188C6" w14:textId="77777777" w:rsidR="00BF0BB8" w:rsidRDefault="00BF0BB8" w:rsidP="00BF0BB8">
      <w:pPr>
        <w:pStyle w:val="NormalWeb"/>
        <w:spacing w:before="0" w:beforeAutospacing="0" w:after="160" w:afterAutospacing="0"/>
      </w:pPr>
      <w:r>
        <w:rPr>
          <w:rFonts w:ascii="Calibri" w:hAnsi="Calibri" w:cs="Calibri"/>
          <w:color w:val="000000"/>
          <w:sz w:val="22"/>
          <w:szCs w:val="22"/>
        </w:rPr>
        <w:t>2. Computer forensics: Computer Crime Scene Investigation, John R. Vacca, 2nd Edition, Charles River Media, 2002. </w:t>
      </w:r>
    </w:p>
    <w:p w14:paraId="3558C48F" w14:textId="77777777" w:rsidR="00BF0BB8" w:rsidRDefault="00BF0BB8" w:rsidP="00BF0BB8">
      <w:pPr>
        <w:pStyle w:val="NormalWeb"/>
        <w:spacing w:before="0" w:beforeAutospacing="0" w:after="160" w:afterAutospacing="0"/>
      </w:pPr>
      <w:r>
        <w:rPr>
          <w:rFonts w:ascii="Calibri" w:hAnsi="Calibri" w:cs="Calibri"/>
          <w:b/>
          <w:bCs/>
          <w:color w:val="000000"/>
          <w:sz w:val="22"/>
          <w:szCs w:val="22"/>
        </w:rPr>
        <w:t xml:space="preserve">Reference Books: </w:t>
      </w:r>
      <w:r>
        <w:rPr>
          <w:rFonts w:ascii="Calibri" w:hAnsi="Calibri" w:cs="Calibri"/>
          <w:color w:val="000000"/>
          <w:sz w:val="22"/>
          <w:szCs w:val="22"/>
        </w:rPr>
        <w:t>1. Recovering and examining computer forensic evidence, Michael G. Noblett; Mark M. Pollitt and Lawrence A. Presley, 2000. </w:t>
      </w:r>
    </w:p>
    <w:p w14:paraId="2979775F" w14:textId="77777777" w:rsidR="00BF0BB8" w:rsidRDefault="00BF0BB8" w:rsidP="00BF0BB8">
      <w:pPr>
        <w:pStyle w:val="NormalWeb"/>
        <w:spacing w:before="0" w:beforeAutospacing="0" w:after="160" w:afterAutospacing="0"/>
      </w:pPr>
      <w:r>
        <w:rPr>
          <w:rFonts w:ascii="Calibri" w:hAnsi="Calibri" w:cs="Calibri"/>
          <w:color w:val="000000"/>
          <w:sz w:val="22"/>
          <w:szCs w:val="22"/>
        </w:rPr>
        <w:t xml:space="preserve">2. A Formalization of Digital Forensics, R </w:t>
      </w:r>
      <w:proofErr w:type="spellStart"/>
      <w:r>
        <w:rPr>
          <w:rFonts w:ascii="Calibri" w:hAnsi="Calibri" w:cs="Calibri"/>
          <w:color w:val="000000"/>
          <w:sz w:val="22"/>
          <w:szCs w:val="22"/>
        </w:rPr>
        <w:t>Leigland</w:t>
      </w:r>
      <w:proofErr w:type="spellEnd"/>
      <w:r>
        <w:rPr>
          <w:rFonts w:ascii="Calibri" w:hAnsi="Calibri" w:cs="Calibri"/>
          <w:color w:val="000000"/>
          <w:sz w:val="22"/>
          <w:szCs w:val="22"/>
        </w:rPr>
        <w:t>, 2004. </w:t>
      </w:r>
    </w:p>
    <w:p w14:paraId="33E52DB0" w14:textId="77777777" w:rsidR="00BF0BB8" w:rsidRDefault="00BF0BB8" w:rsidP="00BF0BB8">
      <w:pPr>
        <w:pStyle w:val="NormalWeb"/>
        <w:spacing w:before="0" w:beforeAutospacing="0" w:after="160" w:afterAutospacing="0"/>
      </w:pPr>
      <w:r>
        <w:rPr>
          <w:rFonts w:ascii="Calibri" w:hAnsi="Calibri" w:cs="Calibri"/>
          <w:color w:val="000000"/>
          <w:sz w:val="22"/>
          <w:szCs w:val="22"/>
        </w:rPr>
        <w:t>3. Evaluating Commercial Counter-Forensic Tools, M. Geiger, DFRWS-2005. </w:t>
      </w:r>
    </w:p>
    <w:p w14:paraId="7A1678EC" w14:textId="77777777" w:rsidR="00BF0BB8" w:rsidRDefault="00BF0BB8" w:rsidP="00BF0BB8">
      <w:pPr>
        <w:pStyle w:val="NormalWeb"/>
        <w:spacing w:before="0" w:beforeAutospacing="0" w:after="160" w:afterAutospacing="0"/>
      </w:pPr>
      <w:r>
        <w:rPr>
          <w:rFonts w:ascii="Calibri" w:hAnsi="Calibri" w:cs="Calibri"/>
          <w:color w:val="000000"/>
          <w:sz w:val="22"/>
          <w:szCs w:val="22"/>
        </w:rPr>
        <w:t>4. Cyber Forensics: A Field Manual for Collecting, Examining, and Preserving Evidence of Computer Crimes, Albert J. Marcella and Robert S. Greenfield, Auerbach Publications, 2007. </w:t>
      </w:r>
    </w:p>
    <w:p w14:paraId="4B29FA95" w14:textId="77777777" w:rsidR="00BF0BB8" w:rsidRDefault="00BF0BB8" w:rsidP="00BF0BB8">
      <w:pPr>
        <w:pStyle w:val="NormalWeb"/>
        <w:spacing w:before="0" w:beforeAutospacing="0" w:after="160" w:afterAutospacing="0"/>
      </w:pPr>
      <w:r>
        <w:rPr>
          <w:rFonts w:ascii="Calibri" w:hAnsi="Calibri" w:cs="Calibri"/>
          <w:color w:val="000000"/>
          <w:sz w:val="22"/>
          <w:szCs w:val="22"/>
        </w:rPr>
        <w:t>5. Handbook of Computer Crime Investigation: Forensic Tools and Technology, Eoghan Casey, Academic Press, 2001. </w:t>
      </w:r>
    </w:p>
    <w:p w14:paraId="247F01EB" w14:textId="77777777" w:rsidR="00BF0BB8" w:rsidRDefault="00BF0BB8" w:rsidP="00BF0BB8">
      <w:pPr>
        <w:pStyle w:val="NormalWeb"/>
        <w:spacing w:before="0" w:beforeAutospacing="0" w:after="160" w:afterAutospacing="0"/>
      </w:pPr>
      <w:r>
        <w:rPr>
          <w:rFonts w:ascii="Calibri" w:hAnsi="Calibri" w:cs="Calibri"/>
          <w:color w:val="000000"/>
          <w:sz w:val="22"/>
          <w:szCs w:val="22"/>
        </w:rPr>
        <w:t xml:space="preserve">6. Privacy Protection and Computer Forensics, Second Edition, Michael </w:t>
      </w:r>
      <w:proofErr w:type="spellStart"/>
      <w:r>
        <w:rPr>
          <w:rFonts w:ascii="Calibri" w:hAnsi="Calibri" w:cs="Calibri"/>
          <w:color w:val="000000"/>
          <w:sz w:val="22"/>
          <w:szCs w:val="22"/>
        </w:rPr>
        <w:t>Caloyannides</w:t>
      </w:r>
      <w:proofErr w:type="spellEnd"/>
      <w:r>
        <w:rPr>
          <w:rFonts w:ascii="Calibri" w:hAnsi="Calibri" w:cs="Calibri"/>
          <w:color w:val="000000"/>
          <w:sz w:val="22"/>
          <w:szCs w:val="22"/>
        </w:rPr>
        <w:t>, Artech House, 2004.</w:t>
      </w:r>
    </w:p>
    <w:p w14:paraId="37795B67" w14:textId="77777777" w:rsidR="00BF0BB8" w:rsidRDefault="00BF0BB8" w:rsidP="00BF0BB8">
      <w:pPr>
        <w:pStyle w:val="NormalWeb"/>
        <w:spacing w:before="0" w:beforeAutospacing="0" w:after="160" w:afterAutospacing="0"/>
      </w:pPr>
      <w:r>
        <w:rPr>
          <w:rFonts w:ascii="Calibri" w:hAnsi="Calibri" w:cs="Calibri"/>
          <w:color w:val="000000"/>
          <w:sz w:val="22"/>
          <w:szCs w:val="22"/>
        </w:rPr>
        <w:t xml:space="preserve"> 7. Computer Forensics: Incident Response Essentials, Warren G. Kruse and Jay G. </w:t>
      </w:r>
      <w:proofErr w:type="spellStart"/>
      <w:r>
        <w:rPr>
          <w:rFonts w:ascii="Calibri" w:hAnsi="Calibri" w:cs="Calibri"/>
          <w:color w:val="000000"/>
          <w:sz w:val="22"/>
          <w:szCs w:val="22"/>
        </w:rPr>
        <w:t>Heiser</w:t>
      </w:r>
      <w:proofErr w:type="spellEnd"/>
      <w:r>
        <w:rPr>
          <w:rFonts w:ascii="Calibri" w:hAnsi="Calibri" w:cs="Calibri"/>
          <w:color w:val="000000"/>
          <w:sz w:val="22"/>
          <w:szCs w:val="22"/>
        </w:rPr>
        <w:t>, Addison Wesley, 2001</w:t>
      </w:r>
    </w:p>
    <w:p w14:paraId="4BA5F140" w14:textId="77777777" w:rsidR="00BA5BCD" w:rsidRDefault="00BA5BCD"/>
    <w:sectPr w:rsidR="00BA5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BB8"/>
    <w:rsid w:val="00674BB7"/>
    <w:rsid w:val="00BA5BCD"/>
    <w:rsid w:val="00BF0B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AA50B"/>
  <w15:chartTrackingRefBased/>
  <w15:docId w15:val="{C10DCC31-C751-4B6F-B7C9-4D9D1315D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en-IN"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BB7"/>
  </w:style>
  <w:style w:type="paragraph" w:styleId="Heading1">
    <w:name w:val="heading 1"/>
    <w:basedOn w:val="Normal"/>
    <w:next w:val="Normal"/>
    <w:link w:val="Heading1Char"/>
    <w:uiPriority w:val="9"/>
    <w:qFormat/>
    <w:rsid w:val="00674BB7"/>
    <w:pPr>
      <w:keepNext/>
      <w:keepLines/>
      <w:pBdr>
        <w:bottom w:val="single" w:sz="4" w:space="2" w:color="629DD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674BB7"/>
    <w:pPr>
      <w:keepNext/>
      <w:keepLines/>
      <w:spacing w:before="120" w:after="0" w:line="240" w:lineRule="auto"/>
      <w:outlineLvl w:val="1"/>
    </w:pPr>
    <w:rPr>
      <w:rFonts w:asciiTheme="majorHAnsi" w:eastAsiaTheme="majorEastAsia" w:hAnsiTheme="majorHAnsi" w:cstheme="majorBidi"/>
      <w:color w:val="629DD1" w:themeColor="accent2"/>
      <w:sz w:val="36"/>
      <w:szCs w:val="36"/>
    </w:rPr>
  </w:style>
  <w:style w:type="paragraph" w:styleId="Heading3">
    <w:name w:val="heading 3"/>
    <w:basedOn w:val="Normal"/>
    <w:next w:val="Normal"/>
    <w:link w:val="Heading3Char"/>
    <w:uiPriority w:val="9"/>
    <w:unhideWhenUsed/>
    <w:qFormat/>
    <w:rsid w:val="00674BB7"/>
    <w:pPr>
      <w:keepNext/>
      <w:keepLines/>
      <w:spacing w:before="80" w:after="0" w:line="240" w:lineRule="auto"/>
      <w:outlineLvl w:val="2"/>
    </w:pPr>
    <w:rPr>
      <w:rFonts w:asciiTheme="majorHAnsi" w:eastAsiaTheme="majorEastAsia" w:hAnsiTheme="majorHAnsi" w:cstheme="majorBidi"/>
      <w:color w:val="3476B1" w:themeColor="accent2" w:themeShade="BF"/>
      <w:sz w:val="32"/>
      <w:szCs w:val="32"/>
    </w:rPr>
  </w:style>
  <w:style w:type="paragraph" w:styleId="Heading4">
    <w:name w:val="heading 4"/>
    <w:basedOn w:val="Normal"/>
    <w:next w:val="Normal"/>
    <w:link w:val="Heading4Char"/>
    <w:uiPriority w:val="9"/>
    <w:unhideWhenUsed/>
    <w:qFormat/>
    <w:rsid w:val="00674BB7"/>
    <w:pPr>
      <w:keepNext/>
      <w:keepLines/>
      <w:spacing w:before="80" w:after="0" w:line="240" w:lineRule="auto"/>
      <w:outlineLvl w:val="3"/>
    </w:pPr>
    <w:rPr>
      <w:rFonts w:asciiTheme="majorHAnsi" w:eastAsiaTheme="majorEastAsia" w:hAnsiTheme="majorHAnsi" w:cstheme="majorBidi"/>
      <w:i/>
      <w:iCs/>
      <w:color w:val="234F77" w:themeColor="accent2" w:themeShade="80"/>
      <w:sz w:val="28"/>
      <w:szCs w:val="28"/>
    </w:rPr>
  </w:style>
  <w:style w:type="paragraph" w:styleId="Heading5">
    <w:name w:val="heading 5"/>
    <w:basedOn w:val="Normal"/>
    <w:next w:val="Normal"/>
    <w:link w:val="Heading5Char"/>
    <w:uiPriority w:val="9"/>
    <w:semiHidden/>
    <w:unhideWhenUsed/>
    <w:qFormat/>
    <w:rsid w:val="00674BB7"/>
    <w:pPr>
      <w:keepNext/>
      <w:keepLines/>
      <w:spacing w:before="80" w:after="0" w:line="240" w:lineRule="auto"/>
      <w:outlineLvl w:val="4"/>
    </w:pPr>
    <w:rPr>
      <w:rFonts w:asciiTheme="majorHAnsi" w:eastAsiaTheme="majorEastAsia" w:hAnsiTheme="majorHAnsi" w:cstheme="majorBidi"/>
      <w:color w:val="3476B1" w:themeColor="accent2" w:themeShade="BF"/>
      <w:sz w:val="24"/>
      <w:szCs w:val="24"/>
    </w:rPr>
  </w:style>
  <w:style w:type="paragraph" w:styleId="Heading6">
    <w:name w:val="heading 6"/>
    <w:basedOn w:val="Normal"/>
    <w:next w:val="Normal"/>
    <w:link w:val="Heading6Char"/>
    <w:uiPriority w:val="9"/>
    <w:semiHidden/>
    <w:unhideWhenUsed/>
    <w:qFormat/>
    <w:rsid w:val="00674BB7"/>
    <w:pPr>
      <w:keepNext/>
      <w:keepLines/>
      <w:spacing w:before="80" w:after="0" w:line="240" w:lineRule="auto"/>
      <w:outlineLvl w:val="5"/>
    </w:pPr>
    <w:rPr>
      <w:rFonts w:asciiTheme="majorHAnsi" w:eastAsiaTheme="majorEastAsia" w:hAnsiTheme="majorHAnsi" w:cstheme="majorBidi"/>
      <w:i/>
      <w:iCs/>
      <w:color w:val="234F77" w:themeColor="accent2" w:themeShade="80"/>
      <w:sz w:val="24"/>
      <w:szCs w:val="24"/>
    </w:rPr>
  </w:style>
  <w:style w:type="paragraph" w:styleId="Heading7">
    <w:name w:val="heading 7"/>
    <w:basedOn w:val="Normal"/>
    <w:next w:val="Normal"/>
    <w:link w:val="Heading7Char"/>
    <w:uiPriority w:val="9"/>
    <w:semiHidden/>
    <w:unhideWhenUsed/>
    <w:qFormat/>
    <w:rsid w:val="00674BB7"/>
    <w:pPr>
      <w:keepNext/>
      <w:keepLines/>
      <w:spacing w:before="80" w:after="0" w:line="240" w:lineRule="auto"/>
      <w:outlineLvl w:val="6"/>
    </w:pPr>
    <w:rPr>
      <w:rFonts w:asciiTheme="majorHAnsi" w:eastAsiaTheme="majorEastAsia" w:hAnsiTheme="majorHAnsi" w:cstheme="majorBidi"/>
      <w:b/>
      <w:bCs/>
      <w:color w:val="234F77" w:themeColor="accent2" w:themeShade="80"/>
      <w:sz w:val="22"/>
      <w:szCs w:val="22"/>
    </w:rPr>
  </w:style>
  <w:style w:type="paragraph" w:styleId="Heading8">
    <w:name w:val="heading 8"/>
    <w:basedOn w:val="Normal"/>
    <w:next w:val="Normal"/>
    <w:link w:val="Heading8Char"/>
    <w:uiPriority w:val="9"/>
    <w:semiHidden/>
    <w:unhideWhenUsed/>
    <w:qFormat/>
    <w:rsid w:val="00674BB7"/>
    <w:pPr>
      <w:keepNext/>
      <w:keepLines/>
      <w:spacing w:before="80" w:after="0" w:line="240" w:lineRule="auto"/>
      <w:outlineLvl w:val="7"/>
    </w:pPr>
    <w:rPr>
      <w:rFonts w:asciiTheme="majorHAnsi" w:eastAsiaTheme="majorEastAsia" w:hAnsiTheme="majorHAnsi" w:cstheme="majorBidi"/>
      <w:color w:val="234F77" w:themeColor="accent2" w:themeShade="80"/>
      <w:sz w:val="22"/>
      <w:szCs w:val="22"/>
    </w:rPr>
  </w:style>
  <w:style w:type="paragraph" w:styleId="Heading9">
    <w:name w:val="heading 9"/>
    <w:basedOn w:val="Normal"/>
    <w:next w:val="Normal"/>
    <w:link w:val="Heading9Char"/>
    <w:uiPriority w:val="9"/>
    <w:semiHidden/>
    <w:unhideWhenUsed/>
    <w:qFormat/>
    <w:rsid w:val="00674BB7"/>
    <w:pPr>
      <w:keepNext/>
      <w:keepLines/>
      <w:spacing w:before="80" w:after="0" w:line="240" w:lineRule="auto"/>
      <w:outlineLvl w:val="8"/>
    </w:pPr>
    <w:rPr>
      <w:rFonts w:asciiTheme="majorHAnsi" w:eastAsiaTheme="majorEastAsia" w:hAnsiTheme="majorHAnsi" w:cstheme="majorBidi"/>
      <w:i/>
      <w:iCs/>
      <w:color w:val="234F77"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BB7"/>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674BB7"/>
    <w:rPr>
      <w:rFonts w:asciiTheme="majorHAnsi" w:eastAsiaTheme="majorEastAsia" w:hAnsiTheme="majorHAnsi" w:cstheme="majorBidi"/>
      <w:color w:val="629DD1" w:themeColor="accent2"/>
      <w:sz w:val="36"/>
      <w:szCs w:val="36"/>
    </w:rPr>
  </w:style>
  <w:style w:type="character" w:customStyle="1" w:styleId="Heading3Char">
    <w:name w:val="Heading 3 Char"/>
    <w:basedOn w:val="DefaultParagraphFont"/>
    <w:link w:val="Heading3"/>
    <w:uiPriority w:val="9"/>
    <w:rsid w:val="00674BB7"/>
    <w:rPr>
      <w:rFonts w:asciiTheme="majorHAnsi" w:eastAsiaTheme="majorEastAsia" w:hAnsiTheme="majorHAnsi" w:cstheme="majorBidi"/>
      <w:color w:val="3476B1" w:themeColor="accent2" w:themeShade="BF"/>
      <w:sz w:val="32"/>
      <w:szCs w:val="32"/>
    </w:rPr>
  </w:style>
  <w:style w:type="character" w:customStyle="1" w:styleId="Heading4Char">
    <w:name w:val="Heading 4 Char"/>
    <w:basedOn w:val="DefaultParagraphFont"/>
    <w:link w:val="Heading4"/>
    <w:uiPriority w:val="9"/>
    <w:rsid w:val="00674BB7"/>
    <w:rPr>
      <w:rFonts w:asciiTheme="majorHAnsi" w:eastAsiaTheme="majorEastAsia" w:hAnsiTheme="majorHAnsi" w:cstheme="majorBidi"/>
      <w:i/>
      <w:iCs/>
      <w:color w:val="234F77" w:themeColor="accent2" w:themeShade="80"/>
      <w:sz w:val="28"/>
      <w:szCs w:val="28"/>
    </w:rPr>
  </w:style>
  <w:style w:type="character" w:customStyle="1" w:styleId="Heading5Char">
    <w:name w:val="Heading 5 Char"/>
    <w:basedOn w:val="DefaultParagraphFont"/>
    <w:link w:val="Heading5"/>
    <w:uiPriority w:val="9"/>
    <w:semiHidden/>
    <w:rsid w:val="00674BB7"/>
    <w:rPr>
      <w:rFonts w:asciiTheme="majorHAnsi" w:eastAsiaTheme="majorEastAsia" w:hAnsiTheme="majorHAnsi" w:cstheme="majorBidi"/>
      <w:color w:val="3476B1" w:themeColor="accent2" w:themeShade="BF"/>
      <w:sz w:val="24"/>
      <w:szCs w:val="24"/>
    </w:rPr>
  </w:style>
  <w:style w:type="character" w:customStyle="1" w:styleId="Heading6Char">
    <w:name w:val="Heading 6 Char"/>
    <w:basedOn w:val="DefaultParagraphFont"/>
    <w:link w:val="Heading6"/>
    <w:uiPriority w:val="9"/>
    <w:semiHidden/>
    <w:rsid w:val="00674BB7"/>
    <w:rPr>
      <w:rFonts w:asciiTheme="majorHAnsi" w:eastAsiaTheme="majorEastAsia" w:hAnsiTheme="majorHAnsi" w:cstheme="majorBidi"/>
      <w:i/>
      <w:iCs/>
      <w:color w:val="234F77" w:themeColor="accent2" w:themeShade="80"/>
      <w:sz w:val="24"/>
      <w:szCs w:val="24"/>
    </w:rPr>
  </w:style>
  <w:style w:type="character" w:customStyle="1" w:styleId="Heading7Char">
    <w:name w:val="Heading 7 Char"/>
    <w:basedOn w:val="DefaultParagraphFont"/>
    <w:link w:val="Heading7"/>
    <w:uiPriority w:val="9"/>
    <w:semiHidden/>
    <w:rsid w:val="00674BB7"/>
    <w:rPr>
      <w:rFonts w:asciiTheme="majorHAnsi" w:eastAsiaTheme="majorEastAsia" w:hAnsiTheme="majorHAnsi" w:cstheme="majorBidi"/>
      <w:b/>
      <w:bCs/>
      <w:color w:val="234F77" w:themeColor="accent2" w:themeShade="80"/>
      <w:sz w:val="22"/>
      <w:szCs w:val="22"/>
    </w:rPr>
  </w:style>
  <w:style w:type="character" w:customStyle="1" w:styleId="Heading8Char">
    <w:name w:val="Heading 8 Char"/>
    <w:basedOn w:val="DefaultParagraphFont"/>
    <w:link w:val="Heading8"/>
    <w:uiPriority w:val="9"/>
    <w:semiHidden/>
    <w:rsid w:val="00674BB7"/>
    <w:rPr>
      <w:rFonts w:asciiTheme="majorHAnsi" w:eastAsiaTheme="majorEastAsia" w:hAnsiTheme="majorHAnsi" w:cstheme="majorBidi"/>
      <w:color w:val="234F77" w:themeColor="accent2" w:themeShade="80"/>
      <w:sz w:val="22"/>
      <w:szCs w:val="22"/>
    </w:rPr>
  </w:style>
  <w:style w:type="character" w:customStyle="1" w:styleId="Heading9Char">
    <w:name w:val="Heading 9 Char"/>
    <w:basedOn w:val="DefaultParagraphFont"/>
    <w:link w:val="Heading9"/>
    <w:uiPriority w:val="9"/>
    <w:semiHidden/>
    <w:rsid w:val="00674BB7"/>
    <w:rPr>
      <w:rFonts w:asciiTheme="majorHAnsi" w:eastAsiaTheme="majorEastAsia" w:hAnsiTheme="majorHAnsi" w:cstheme="majorBidi"/>
      <w:i/>
      <w:iCs/>
      <w:color w:val="234F77" w:themeColor="accent2" w:themeShade="80"/>
      <w:sz w:val="22"/>
      <w:szCs w:val="22"/>
    </w:rPr>
  </w:style>
  <w:style w:type="paragraph" w:styleId="Caption">
    <w:name w:val="caption"/>
    <w:basedOn w:val="Normal"/>
    <w:next w:val="Normal"/>
    <w:uiPriority w:val="35"/>
    <w:semiHidden/>
    <w:unhideWhenUsed/>
    <w:qFormat/>
    <w:rsid w:val="00674BB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74BB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674BB7"/>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674BB7"/>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674BB7"/>
    <w:rPr>
      <w:caps/>
      <w:color w:val="404040" w:themeColor="text1" w:themeTint="BF"/>
      <w:spacing w:val="20"/>
      <w:sz w:val="28"/>
      <w:szCs w:val="28"/>
    </w:rPr>
  </w:style>
  <w:style w:type="character" w:styleId="Strong">
    <w:name w:val="Strong"/>
    <w:basedOn w:val="DefaultParagraphFont"/>
    <w:uiPriority w:val="22"/>
    <w:qFormat/>
    <w:rsid w:val="00674BB7"/>
    <w:rPr>
      <w:b/>
      <w:bCs/>
    </w:rPr>
  </w:style>
  <w:style w:type="character" w:styleId="Emphasis">
    <w:name w:val="Emphasis"/>
    <w:basedOn w:val="DefaultParagraphFont"/>
    <w:uiPriority w:val="20"/>
    <w:qFormat/>
    <w:rsid w:val="00674BB7"/>
    <w:rPr>
      <w:i/>
      <w:iCs/>
      <w:color w:val="000000" w:themeColor="text1"/>
    </w:rPr>
  </w:style>
  <w:style w:type="paragraph" w:styleId="NoSpacing">
    <w:name w:val="No Spacing"/>
    <w:uiPriority w:val="1"/>
    <w:qFormat/>
    <w:rsid w:val="00674BB7"/>
    <w:pPr>
      <w:spacing w:after="0" w:line="240" w:lineRule="auto"/>
    </w:pPr>
  </w:style>
  <w:style w:type="paragraph" w:styleId="ListParagraph">
    <w:name w:val="List Paragraph"/>
    <w:basedOn w:val="Normal"/>
    <w:uiPriority w:val="34"/>
    <w:qFormat/>
    <w:rsid w:val="00674BB7"/>
    <w:pPr>
      <w:ind w:left="720"/>
      <w:contextualSpacing/>
    </w:pPr>
  </w:style>
  <w:style w:type="paragraph" w:styleId="Quote">
    <w:name w:val="Quote"/>
    <w:basedOn w:val="Normal"/>
    <w:next w:val="Normal"/>
    <w:link w:val="QuoteChar"/>
    <w:uiPriority w:val="29"/>
    <w:qFormat/>
    <w:rsid w:val="00674BB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674BB7"/>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674BB7"/>
    <w:pPr>
      <w:pBdr>
        <w:top w:val="single" w:sz="24" w:space="4" w:color="629DD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674BB7"/>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674BB7"/>
    <w:rPr>
      <w:i/>
      <w:iCs/>
      <w:color w:val="595959" w:themeColor="text1" w:themeTint="A6"/>
    </w:rPr>
  </w:style>
  <w:style w:type="character" w:styleId="IntenseEmphasis">
    <w:name w:val="Intense Emphasis"/>
    <w:basedOn w:val="DefaultParagraphFont"/>
    <w:uiPriority w:val="21"/>
    <w:qFormat/>
    <w:rsid w:val="00674BB7"/>
    <w:rPr>
      <w:b/>
      <w:bCs/>
      <w:i/>
      <w:iCs/>
      <w:caps w:val="0"/>
      <w:smallCaps w:val="0"/>
      <w:strike w:val="0"/>
      <w:dstrike w:val="0"/>
      <w:color w:val="629DD1" w:themeColor="accent2"/>
    </w:rPr>
  </w:style>
  <w:style w:type="character" w:styleId="SubtleReference">
    <w:name w:val="Subtle Reference"/>
    <w:basedOn w:val="DefaultParagraphFont"/>
    <w:uiPriority w:val="31"/>
    <w:qFormat/>
    <w:rsid w:val="00674BB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74BB7"/>
    <w:rPr>
      <w:b/>
      <w:bCs/>
      <w:caps w:val="0"/>
      <w:smallCaps/>
      <w:color w:val="auto"/>
      <w:spacing w:val="0"/>
      <w:u w:val="single"/>
    </w:rPr>
  </w:style>
  <w:style w:type="character" w:styleId="BookTitle">
    <w:name w:val="Book Title"/>
    <w:basedOn w:val="DefaultParagraphFont"/>
    <w:uiPriority w:val="33"/>
    <w:qFormat/>
    <w:rsid w:val="00674BB7"/>
    <w:rPr>
      <w:b/>
      <w:bCs/>
      <w:caps w:val="0"/>
      <w:smallCaps/>
      <w:spacing w:val="0"/>
    </w:rPr>
  </w:style>
  <w:style w:type="paragraph" w:styleId="TOCHeading">
    <w:name w:val="TOC Heading"/>
    <w:basedOn w:val="Heading1"/>
    <w:next w:val="Normal"/>
    <w:uiPriority w:val="39"/>
    <w:semiHidden/>
    <w:unhideWhenUsed/>
    <w:qFormat/>
    <w:rsid w:val="00674BB7"/>
    <w:pPr>
      <w:outlineLvl w:val="9"/>
    </w:pPr>
  </w:style>
  <w:style w:type="paragraph" w:styleId="NormalWeb">
    <w:name w:val="Normal (Web)"/>
    <w:basedOn w:val="Normal"/>
    <w:uiPriority w:val="99"/>
    <w:semiHidden/>
    <w:unhideWhenUsed/>
    <w:rsid w:val="00BF0BB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82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430</Words>
  <Characters>2453</Characters>
  <Application>Microsoft Office Word</Application>
  <DocSecurity>0</DocSecurity>
  <Lines>20</Lines>
  <Paragraphs>5</Paragraphs>
  <ScaleCrop>false</ScaleCrop>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Dhote</dc:creator>
  <cp:keywords/>
  <dc:description/>
  <cp:lastModifiedBy>Sakshi Dhote</cp:lastModifiedBy>
  <cp:revision>1</cp:revision>
  <dcterms:created xsi:type="dcterms:W3CDTF">2021-05-29T14:02:00Z</dcterms:created>
  <dcterms:modified xsi:type="dcterms:W3CDTF">2021-05-29T14:03:00Z</dcterms:modified>
</cp:coreProperties>
</file>