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b8669039b3a47c5" /><Relationship Type="http://schemas.openxmlformats.org/package/2006/relationships/metadata/core-properties" Target="/docProps/core.xml" Id="R7d5d65b5cfb84306" /><Relationship Type="http://schemas.openxmlformats.org/officeDocument/2006/relationships/extended-properties" Target="/docProps/app.xml" Id="Rf1f144a33d5a4eaf" /><Relationship Type="http://schemas.openxmlformats.org/officeDocument/2006/relationships/custom-properties" Target="/docProps/custom.xml" Id="R4ce26459fc7e495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60"/>
        <w:jc w:val="center"/>
      </w:pPr>
      <w:r>
        <w:rPr>
          <w:b/>
          <w:sz w:val="44"/>
        </w:rPr>
        <w:t xml:space="preserve">Manufacturing Process Quality Control Agent</w:t>
      </w:r>
    </w:p>
    <w:p w14:paraId="00100002" w14:textId="00100003">
      <w:pPr>
        <w:pStyle w:val="Normal"/>
        <w:spacing w:after="120"/>
        <w:jc w:val="center"/>
      </w:pPr>
      <w:r>
        <w:rPr>
          <w:color w:val="555555"/>
          <w:sz w:val="24"/>
        </w:rPr>
        <w:t xml:space="preserve">IBM watsonx.ai + IBM Granite — College Project</w:t>
      </w:r>
    </w:p>
    <w:p w14:paraId="00100004" w14:textId="00100005">
      <w:pPr>
        <w:pStyle w:val="Normal"/>
        <w:spacing w:after="360"/>
        <w:jc w:val="center"/>
      </w:pPr>
      <w:r>
        <w:rPr>
          <w:color w:val="777777"/>
          <w:sz w:val="22"/>
        </w:rPr>
        <w:t xml:space="preserve">Student: Sakshi G  |  Technology: IBM watsonx.ai, IBM Granite, RAG, Multi-Agent AI</w:t>
      </w:r>
    </w:p>
    <w:p w14:paraId="00100006" w14:textId="00100007">
      <w:pPr>
        <w:pStyle w:val="Heading1"/>
        <w:spacing w:after="120"/>
      </w:pPr>
      <w:r>
        <w:rPr>
          <w:b/>
          <w:sz w:val="32"/>
        </w:rPr>
        <w:t xml:space="preserve">1. Problem Statement</w:t>
      </w:r>
    </w:p>
    <w:p w14:paraId="00100008" w14:textId="00100009">
      <w:pPr>
        <w:pStyle w:val="Normal"/>
        <w:spacing w:after="160"/>
      </w:pPr>
      <w:r>
        <w:rPr>
          <w:sz w:val="22"/>
        </w:rPr>
        <w:t xml:space="preserve">Modern manufacturing processes involve multiple machines, materials, sensors, and environmental conditions. Small variations in temperature, pressure, machine calibration, or material properties can cause defects such as dimensional inaccuracies, surface imperfections, or structural weaknesses.</w:t>
      </w:r>
    </w:p>
    <w:p w14:paraId="0010000A" w14:textId="0010000B">
      <w:pPr>
        <w:pStyle w:val="Normal"/>
        <w:spacing w:after="320"/>
      </w:pPr>
      <w:r>
        <w:rPr>
          <w:sz w:val="22"/>
        </w:rPr>
        <w:t xml:space="preserve">Traditional quality control relies heavily on manual inspection and periodic sampling, which often misses defects early in the production cycle. This leads to increased scrap rates, production delays, and higher costs. There is an urgent need for an intelligent, automated quality control system that can continuously analyze manufacturing data, detect anomalies in real time, predict potential defects before they occur, and recommend corrective actions to maintain process stability.</w:t>
      </w:r>
    </w:p>
    <w:p w14:paraId="0010000C" w14:textId="0010000D">
      <w:pPr>
        <w:pStyle w:val="Heading1"/>
        <w:spacing w:after="120"/>
      </w:pPr>
      <w:r>
        <w:rPr>
          <w:b/>
          <w:sz w:val="32"/>
        </w:rPr>
        <w:t xml:space="preserve">2. Main Objective</w:t>
      </w:r>
    </w:p>
    <w:p w14:paraId="0010000E" w14:textId="0010000F">
      <w:pPr>
        <w:pStyle w:val="Normal"/>
        <w:spacing w:after="320"/>
      </w:pPr>
      <w:r>
        <w:rPr>
          <w:sz w:val="22"/>
        </w:rPr>
        <w:t xml:space="preserve">Build an intelligent Agentic AI Manufacturing Quality Control System that analyzes manufacturing process data and provides real-time quality insights using IBM watsonx.ai and IBM Granite large language models.</w:t>
      </w:r>
    </w:p>
    <w:p w14:paraId="00100010" w14:textId="00100011">
      <w:pPr>
        <w:pStyle w:val="Heading1"/>
        <w:spacing w:after="120"/>
      </w:pPr>
      <w:r>
        <w:rPr>
          <w:b/>
          <w:sz w:val="32"/>
        </w:rPr>
        <w:t xml:space="preserve">3. Core Features</w:t>
      </w:r>
    </w:p>
    <w:p w14:paraId="00100012" w14:textId="00100013">
      <w:pPr>
        <w:pStyle w:val="Heading2"/>
        <w:spacing w:after="80"/>
      </w:pPr>
      <w:r>
        <w:rPr>
          <w:b/>
          <w:sz w:val="26"/>
        </w:rPr>
        <w:t xml:space="preserve">3.1 Dashboard</w:t>
      </w:r>
    </w:p>
    <w:p w14:paraId="00100014" w14:textId="00100015">
      <w:pPr>
        <w:pStyle w:val="Normal"/>
        <w:spacing w:after="160"/>
      </w:pPr>
      <w:r>
        <w:rPr>
          <w:sz w:val="22"/>
        </w:rPr>
        <w:t xml:space="preserve">Real-time KPI cards showing total production records, quality status, normal vs abnormal conditions, predicted defects, and recent alerts. Interactive charts for temperature, pressure, speed, and vibration trends.</w:t>
      </w:r>
    </w:p>
    <w:p w14:paraId="00100016" w14:textId="00100017">
      <w:pPr>
        <w:pStyle w:val="Heading2"/>
        <w:spacing w:after="80"/>
      </w:pPr>
      <w:r>
        <w:rPr>
          <w:b/>
          <w:sz w:val="26"/>
        </w:rPr>
        <w:t xml:space="preserve">3.2 Data Upload</w:t>
      </w:r>
    </w:p>
    <w:p w14:paraId="00100018" w14:textId="00100019">
      <w:pPr>
        <w:pStyle w:val="Normal"/>
        <w:spacing w:after="160"/>
      </w:pPr>
      <w:r>
        <w:rPr>
          <w:sz w:val="22"/>
        </w:rPr>
        <w:t xml:space="preserve">CSV upload with drag-and-drop support. Automatic column name mapping for 20+ common variants. Missing value imputation and data validation with user-friendly error messages.</w:t>
      </w:r>
    </w:p>
    <w:p w14:paraId="0010001A" w14:textId="0010001B">
      <w:pPr>
        <w:pStyle w:val="Heading2"/>
        <w:spacing w:after="80"/>
      </w:pPr>
      <w:r>
        <w:rPr>
          <w:b/>
          <w:sz w:val="26"/>
        </w:rPr>
        <w:t xml:space="preserve">3.3 Multi-Agent AI Architecture</w:t>
      </w:r>
    </w:p>
    <w:p w14:paraId="0010001C" w14:textId="0010001D">
      <w:pPr>
        <w:pStyle w:val="Normal"/>
        <w:numPr>
          <w:ilvl w:val="0"/>
          <w:numId w:val="1"/>
        </w:numPr>
        <w:spacing w:after="80"/>
      </w:pPr>
      <w:r>
        <w:rPr>
          <w:sz w:val="22"/>
        </w:rPr>
        <w:t xml:space="preserve">Process Monitoring Agent: Rule-based threshold analysis for temperature, pressure, speed, vibration, and tool wear. Generates CRITICAL and WARNING alerts per record.</w:t>
      </w:r>
    </w:p>
    <w:p w14:paraId="0010001E" w14:textId="0010001F">
      <w:pPr>
        <w:pStyle w:val="Normal"/>
        <w:numPr>
          <w:ilvl w:val="0"/>
          <w:numId w:val="1"/>
        </w:numPr>
        <w:spacing w:after="80"/>
      </w:pPr>
      <w:r>
        <w:rPr>
          <w:sz w:val="22"/>
        </w:rPr>
        <w:t xml:space="preserve">Quality Analysis Agent: Statistical z-score anomaly detection. Classifies each record as Normal or Abnormal with contributing factor explanations.</w:t>
      </w:r>
    </w:p>
    <w:p w14:paraId="00100020" w14:textId="00100021">
      <w:pPr>
        <w:pStyle w:val="Normal"/>
        <w:numPr>
          <w:ilvl w:val="0"/>
          <w:numId w:val="1"/>
        </w:numPr>
        <w:spacing w:after="80"/>
      </w:pPr>
      <w:r>
        <w:rPr>
          <w:sz w:val="22"/>
        </w:rPr>
        <w:t xml:space="preserve">Defect Prediction Agent: Weighted parameter scoring model. Predicts defect probability (0-100%) for every production record with feature importance.</w:t>
      </w:r>
    </w:p>
    <w:p w14:paraId="00100022" w14:textId="00100023">
      <w:pPr>
        <w:pStyle w:val="Normal"/>
        <w:numPr>
          <w:ilvl w:val="0"/>
          <w:numId w:val="1"/>
        </w:numPr>
        <w:spacing w:after="160"/>
      </w:pPr>
      <w:r>
        <w:rPr>
          <w:sz w:val="22"/>
        </w:rPr>
        <w:t xml:space="preserve">Process Optimization Agent: Knowledge-based corrective action recommendations. Provides specific parameter adjustments with engineering justifications.</w:t>
      </w:r>
    </w:p>
    <w:p w14:paraId="00100024" w14:textId="00100025">
      <w:pPr>
        <w:pStyle w:val="Heading2"/>
        <w:spacing w:after="80"/>
      </w:pPr>
      <w:r>
        <w:rPr>
          <w:b/>
          <w:sz w:val="26"/>
        </w:rPr>
        <w:t xml:space="preserve">3.4 RAG Knowledge Base</w:t>
      </w:r>
    </w:p>
    <w:p w14:paraId="00100026" w14:textId="00100027">
      <w:pPr>
        <w:pStyle w:val="Normal"/>
        <w:spacing w:after="160"/>
      </w:pPr>
      <w:r>
        <w:rPr>
          <w:sz w:val="22"/>
        </w:rPr>
        <w:t xml:space="preserve">10-document manufacturing quality knowledge base covering ISO 10816, ISO 9001, ISO 3685, SPC, predictive maintenance, and corrective action frameworks. TF-IDF retrieval grounds AI responses in documented standards.</w:t>
      </w:r>
    </w:p>
    <w:p w14:paraId="00100028" w14:textId="00100029">
      <w:pPr>
        <w:pStyle w:val="Heading2"/>
        <w:spacing w:after="80"/>
      </w:pPr>
      <w:r>
        <w:rPr>
          <w:b/>
          <w:sz w:val="26"/>
        </w:rPr>
        <w:t xml:space="preserve">3.5 AI Quality Assistant</w:t>
      </w:r>
    </w:p>
    <w:p w14:paraId="0010002A" w14:textId="0010002B">
      <w:pPr>
        <w:pStyle w:val="Normal"/>
        <w:spacing w:after="320"/>
      </w:pPr>
      <w:r>
        <w:rPr>
          <w:sz w:val="22"/>
        </w:rPr>
        <w:t xml:space="preserve">Conversational chatbot powered by IBM Granite via IBM watsonx.ai API. Users can ask natural language questions about their manufacturing data. RAG retrieval ensures answers are grounded in manufacturing standards, not invented.</w:t>
      </w:r>
    </w:p>
    <w:p w14:paraId="0010002C" w14:textId="0010002D">
      <w:pPr>
        <w:pStyle w:val="Heading1"/>
        <w:spacing w:after="120"/>
      </w:pPr>
      <w:r>
        <w:rPr>
          <w:b/>
          <w:sz w:val="32"/>
        </w:rPr>
        <w:t xml:space="preserve">4. IBM Technology Stack</w:t>
      </w:r>
    </w:p>
    <w:p w14:paraId="0010002E" w14:textId="0010002F">
      <w:pPr>
        <w:pStyle w:val="Normal"/>
        <w:numPr>
          <w:ilvl w:val="0"/>
          <w:numId w:val="2"/>
        </w:numPr>
        <w:spacing w:after="80"/>
      </w:pPr>
      <w:r>
        <w:rPr>
          <w:sz w:val="22"/>
        </w:rPr>
        <w:t xml:space="preserve">IBM watsonx.ai: Foundation model platform for Granite model inference</w:t>
      </w:r>
    </w:p>
    <w:p w14:paraId="00100030" w14:textId="00100031">
      <w:pPr>
        <w:pStyle w:val="Normal"/>
        <w:numPr>
          <w:ilvl w:val="0"/>
          <w:numId w:val="2"/>
        </w:numPr>
        <w:spacing w:after="80"/>
      </w:pPr>
      <w:r>
        <w:rPr>
          <w:sz w:val="22"/>
        </w:rPr>
        <w:t xml:space="preserve">IBM Granite Models: ibm/granite-13b-instruct-v2 for natural language generation</w:t>
      </w:r>
    </w:p>
    <w:p w14:paraId="00100032" w14:textId="00100033">
      <w:pPr>
        <w:pStyle w:val="Normal"/>
        <w:numPr>
          <w:ilvl w:val="0"/>
          <w:numId w:val="2"/>
        </w:numPr>
        <w:spacing w:after="80"/>
      </w:pPr>
      <w:r>
        <w:rPr>
          <w:sz w:val="22"/>
        </w:rPr>
        <w:t xml:space="preserve">RAG (Retrieval Augmented Generation): Keyword-based retrieval over manufacturing knowledge base</w:t>
      </w:r>
    </w:p>
    <w:p w14:paraId="00100034" w14:textId="00100035">
      <w:pPr>
        <w:pStyle w:val="Normal"/>
        <w:numPr>
          <w:ilvl w:val="0"/>
          <w:numId w:val="2"/>
        </w:numPr>
        <w:spacing w:after="320"/>
      </w:pPr>
      <w:r>
        <w:rPr>
          <w:sz w:val="22"/>
        </w:rPr>
        <w:t xml:space="preserve">Multi-Agent Architecture: Four specialized agents with defined responsibilities and handoffs</w:t>
      </w:r>
    </w:p>
    <w:p w14:paraId="00100036" w14:textId="00100037">
      <w:pPr>
        <w:pStyle w:val="Heading1"/>
        <w:spacing w:after="120"/>
      </w:pPr>
      <w:r>
        <w:rPr>
          <w:b/>
          <w:sz w:val="32"/>
        </w:rPr>
        <w:t xml:space="preserve">5. Expected Workflow</w:t>
      </w:r>
    </w:p>
    <w:p w14:paraId="00100038" w14:textId="00100039">
      <w:pPr>
        <w:pStyle w:val="Normal"/>
        <w:spacing w:after="320"/>
      </w:pPr>
      <w:r>
        <w:rPr>
          <w:sz w:val="22"/>
        </w:rPr>
        <w:t xml:space="preserve">User uploads manufacturing CSV data → Data validation and column mapping → Process Monitoring Agent detects threshold violations → Quality Analysis Agent classifies normal/abnormal → Defect Prediction Agent scores defect probability → Process Optimization Agent generates corrective actions → RAG retrieves relevant standards → IBM Granite generates AI explanations → Dashboard visualizes all results → Quality report exported.</w:t>
      </w:r>
    </w:p>
    <w:p w14:paraId="0010003A" w14:textId="0010003B">
      <w:pPr>
        <w:pStyle w:val="Heading1"/>
        <w:spacing w:after="120"/>
      </w:pPr>
      <w:r>
        <w:rPr>
          <w:b/>
          <w:sz w:val="32"/>
        </w:rPr>
        <w:t xml:space="preserve">6. Deliverables</w:t>
      </w:r>
    </w:p>
    <w:p w14:paraId="0010003C" w14:textId="0010003D">
      <w:pPr>
        <w:pStyle w:val="Normal"/>
        <w:numPr>
          <w:ilvl w:val="0"/>
          <w:numId w:val="3"/>
        </w:numPr>
        <w:spacing w:after="80"/>
      </w:pPr>
      <w:r>
        <w:rPr>
          <w:sz w:val="22"/>
        </w:rPr>
        <w:t xml:space="preserve">Live public website: https://sakshig6.github.io/mfg-qc-agent/</w:t>
      </w:r>
    </w:p>
    <w:p w14:paraId="0010003E" w14:textId="0010003F">
      <w:pPr>
        <w:pStyle w:val="Normal"/>
        <w:numPr>
          <w:ilvl w:val="0"/>
          <w:numId w:val="3"/>
        </w:numPr>
        <w:spacing w:after="80"/>
      </w:pPr>
      <w:r>
        <w:rPr>
          <w:sz w:val="22"/>
        </w:rPr>
        <w:t xml:space="preserve">GitHub repository: https://github.com/sakshig6/mfg-qc-agent</w:t>
      </w:r>
    </w:p>
    <w:p w14:paraId="00100040" w14:textId="00100041">
      <w:pPr>
        <w:pStyle w:val="Normal"/>
        <w:numPr>
          <w:ilvl w:val="0"/>
          <w:numId w:val="3"/>
        </w:numPr>
        <w:spacing w:after="80"/>
      </w:pPr>
      <w:r>
        <w:rPr>
          <w:sz w:val="22"/>
        </w:rPr>
        <w:t xml:space="preserve">Single-file HTML website (79 KB) deployable to any static host</w:t>
      </w:r>
    </w:p>
    <w:p w14:paraId="00100042" w14:textId="00100043">
      <w:pPr>
        <w:pStyle w:val="Normal"/>
        <w:numPr>
          <w:ilvl w:val="0"/>
          <w:numId w:val="3"/>
        </w:numPr>
        <w:spacing w:after="80"/>
      </w:pPr>
      <w:r>
        <w:rPr>
          <w:sz w:val="22"/>
        </w:rPr>
        <w:t xml:space="preserve">Python FastAPI backend with full IBM watsonx.ai integration code</w:t>
      </w:r>
    </w:p>
    <w:p w14:paraId="00100044" w14:textId="00100045">
      <w:pPr>
        <w:pStyle w:val="Normal"/>
        <w:numPr>
          <w:ilvl w:val="0"/>
          <w:numId w:val="3"/>
        </w:numPr>
        <w:spacing w:after="80"/>
      </w:pPr>
      <w:r>
        <w:rPr>
          <w:sz w:val="22"/>
        </w:rPr>
        <w:t xml:space="preserve">Sample manufacturing dataset (CSV) for demonstration</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10b9d49744f4272" /><Relationship Type="http://schemas.openxmlformats.org/officeDocument/2006/relationships/styles" Target="/word/styles.xml" Id="R07bb3fdea1a34782" /><Relationship Type="http://schemas.openxmlformats.org/officeDocument/2006/relationships/theme" Target="/word/theme/theme1.xml" Id="R61cddf71f4e54f83" /><Relationship Type="http://schemas.openxmlformats.org/officeDocument/2006/relationships/numbering" Target="/word/numbering.xml" Id="Rc76f977536554c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2026-09-23T13:28:47Z</dcterms:created>
  <cp:lastModifiedBy>OfficeCLI</cp:lastModifiedBy>
  <dcterms:modified xsi:type="dcterms:W3CDTF">2026-09-23T13:28:47Z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2026-09-23T13:28:50Z</vt:lpwstr>
  </op:property>
</op:Properties>
</file>