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9C7" w:rsidRDefault="00F44DE6" w:rsidP="002119C7">
      <w:pPr>
        <w:spacing w:after="0" w:line="240" w:lineRule="auto"/>
      </w:pPr>
      <w:r>
        <w:rPr>
          <w:b/>
          <w:bCs/>
          <w:sz w:val="28"/>
          <w:szCs w:val="28"/>
        </w:rPr>
        <w:t>COURSEWORK BRIEF:</w:t>
      </w:r>
    </w:p>
    <w:tbl>
      <w:tblPr>
        <w:tblW w:w="99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275"/>
        <w:gridCol w:w="557"/>
        <w:gridCol w:w="1356"/>
        <w:gridCol w:w="1915"/>
        <w:gridCol w:w="879"/>
        <w:gridCol w:w="680"/>
        <w:gridCol w:w="596"/>
        <w:gridCol w:w="850"/>
      </w:tblGrid>
      <w:tr w:rsidR="002119C7" w:rsidRPr="005F1DB1" w:rsidTr="002119C7">
        <w:tc>
          <w:tcPr>
            <w:tcW w:w="1844" w:type="dxa"/>
            <w:tcBorders>
              <w:bottom w:val="single" w:sz="4" w:space="0" w:color="auto"/>
            </w:tcBorders>
            <w:shd w:val="clear" w:color="auto" w:fill="D9D9D9"/>
          </w:tcPr>
          <w:p w:rsidR="002119C7" w:rsidRPr="005F1DB1" w:rsidRDefault="002119C7" w:rsidP="004574CF">
            <w:pPr>
              <w:spacing w:before="60" w:after="60" w:line="240" w:lineRule="auto"/>
              <w:rPr>
                <w:b/>
                <w:bCs/>
              </w:rPr>
            </w:pPr>
            <w:r>
              <w:rPr>
                <w:b/>
                <w:bCs/>
              </w:rPr>
              <w:t>Module Code:</w:t>
            </w:r>
          </w:p>
        </w:tc>
        <w:tc>
          <w:tcPr>
            <w:tcW w:w="1832" w:type="dxa"/>
            <w:gridSpan w:val="2"/>
            <w:tcBorders>
              <w:bottom w:val="single" w:sz="4" w:space="0" w:color="auto"/>
            </w:tcBorders>
            <w:shd w:val="clear" w:color="auto" w:fill="auto"/>
          </w:tcPr>
          <w:p w:rsidR="002119C7" w:rsidRPr="005F1DB1" w:rsidRDefault="00BB00AD" w:rsidP="004574CF">
            <w:pPr>
              <w:spacing w:before="60" w:after="60" w:line="240" w:lineRule="auto"/>
            </w:pPr>
            <w:r>
              <w:rPr>
                <w:lang w:val="en-US" w:eastAsia="en-GB"/>
              </w:rPr>
              <w:t>MANG6437</w:t>
            </w:r>
          </w:p>
        </w:tc>
        <w:tc>
          <w:tcPr>
            <w:tcW w:w="1356" w:type="dxa"/>
            <w:tcBorders>
              <w:bottom w:val="single" w:sz="4" w:space="0" w:color="auto"/>
            </w:tcBorders>
            <w:shd w:val="clear" w:color="auto" w:fill="D9D9D9" w:themeFill="background1" w:themeFillShade="D9"/>
          </w:tcPr>
          <w:p w:rsidR="002119C7" w:rsidRPr="00E55BC4" w:rsidRDefault="002119C7" w:rsidP="004574CF">
            <w:pPr>
              <w:spacing w:before="60" w:after="60" w:line="240" w:lineRule="auto"/>
              <w:rPr>
                <w:b/>
              </w:rPr>
            </w:pPr>
            <w:r w:rsidRPr="00E55BC4">
              <w:rPr>
                <w:b/>
              </w:rPr>
              <w:t>Assessment:</w:t>
            </w:r>
          </w:p>
        </w:tc>
        <w:tc>
          <w:tcPr>
            <w:tcW w:w="2794" w:type="dxa"/>
            <w:gridSpan w:val="2"/>
            <w:tcBorders>
              <w:bottom w:val="single" w:sz="4" w:space="0" w:color="auto"/>
            </w:tcBorders>
            <w:shd w:val="clear" w:color="auto" w:fill="FFFFFF" w:themeFill="background1"/>
          </w:tcPr>
          <w:p w:rsidR="002119C7" w:rsidRPr="005F1DB1" w:rsidRDefault="00601FC1" w:rsidP="004574CF">
            <w:pPr>
              <w:spacing w:before="60" w:after="60" w:line="240" w:lineRule="auto"/>
            </w:pPr>
            <w:r>
              <w:t>Individual Coursework</w:t>
            </w:r>
          </w:p>
        </w:tc>
        <w:tc>
          <w:tcPr>
            <w:tcW w:w="1276" w:type="dxa"/>
            <w:gridSpan w:val="2"/>
            <w:tcBorders>
              <w:bottom w:val="single" w:sz="4" w:space="0" w:color="auto"/>
            </w:tcBorders>
            <w:shd w:val="clear" w:color="auto" w:fill="D0CECE" w:themeFill="background2" w:themeFillShade="E6"/>
          </w:tcPr>
          <w:p w:rsidR="002119C7" w:rsidRPr="005F1DB1" w:rsidRDefault="002119C7" w:rsidP="004574CF">
            <w:pPr>
              <w:spacing w:before="60" w:after="60" w:line="240" w:lineRule="auto"/>
            </w:pPr>
            <w:r w:rsidRPr="005F1DB1">
              <w:rPr>
                <w:b/>
                <w:bCs/>
              </w:rPr>
              <w:t>Weighting</w:t>
            </w:r>
            <w:r w:rsidRPr="005F1DB1">
              <w:t>:</w:t>
            </w:r>
          </w:p>
        </w:tc>
        <w:tc>
          <w:tcPr>
            <w:tcW w:w="850" w:type="dxa"/>
            <w:tcBorders>
              <w:bottom w:val="single" w:sz="4" w:space="0" w:color="auto"/>
            </w:tcBorders>
            <w:shd w:val="clear" w:color="auto" w:fill="auto"/>
          </w:tcPr>
          <w:p w:rsidR="002119C7" w:rsidRPr="005F1DB1" w:rsidRDefault="00601FC1" w:rsidP="004574CF">
            <w:pPr>
              <w:spacing w:before="60" w:after="60" w:line="240" w:lineRule="auto"/>
            </w:pPr>
            <w:r>
              <w:t>100%</w:t>
            </w:r>
          </w:p>
        </w:tc>
      </w:tr>
      <w:tr w:rsidR="002119C7" w:rsidRPr="005F1DB1" w:rsidTr="002119C7">
        <w:tc>
          <w:tcPr>
            <w:tcW w:w="1844" w:type="dxa"/>
            <w:tcBorders>
              <w:top w:val="single" w:sz="4" w:space="0" w:color="auto"/>
              <w:bottom w:val="single" w:sz="4" w:space="0" w:color="auto"/>
            </w:tcBorders>
            <w:shd w:val="clear" w:color="auto" w:fill="D9D9D9"/>
          </w:tcPr>
          <w:p w:rsidR="002119C7" w:rsidRDefault="002119C7" w:rsidP="004574CF">
            <w:pPr>
              <w:spacing w:before="60" w:after="60" w:line="240" w:lineRule="auto"/>
              <w:rPr>
                <w:b/>
                <w:bCs/>
              </w:rPr>
            </w:pPr>
            <w:r>
              <w:rPr>
                <w:b/>
                <w:bCs/>
              </w:rPr>
              <w:t>Module Title:</w:t>
            </w:r>
          </w:p>
        </w:tc>
        <w:tc>
          <w:tcPr>
            <w:tcW w:w="8108" w:type="dxa"/>
            <w:gridSpan w:val="8"/>
            <w:tcBorders>
              <w:top w:val="single" w:sz="4" w:space="0" w:color="auto"/>
              <w:bottom w:val="single" w:sz="4" w:space="0" w:color="auto"/>
            </w:tcBorders>
            <w:shd w:val="clear" w:color="auto" w:fill="auto"/>
          </w:tcPr>
          <w:p w:rsidR="002119C7" w:rsidRDefault="00601FC1" w:rsidP="004574CF">
            <w:pPr>
              <w:spacing w:before="60" w:after="60" w:line="240" w:lineRule="auto"/>
            </w:pPr>
            <w:r>
              <w:t>Introduction to Business Analytics and Management Sciences</w:t>
            </w:r>
          </w:p>
        </w:tc>
      </w:tr>
      <w:tr w:rsidR="002119C7" w:rsidRPr="005F1DB1" w:rsidTr="002119C7">
        <w:tc>
          <w:tcPr>
            <w:tcW w:w="1844" w:type="dxa"/>
            <w:tcBorders>
              <w:top w:val="single" w:sz="4" w:space="0" w:color="auto"/>
              <w:bottom w:val="single" w:sz="4" w:space="0" w:color="auto"/>
            </w:tcBorders>
            <w:shd w:val="clear" w:color="auto" w:fill="D9D9D9"/>
          </w:tcPr>
          <w:p w:rsidR="002119C7" w:rsidRPr="005F1DB1" w:rsidRDefault="002119C7" w:rsidP="004574CF">
            <w:pPr>
              <w:spacing w:before="60" w:after="60" w:line="240" w:lineRule="auto"/>
              <w:rPr>
                <w:b/>
                <w:bCs/>
              </w:rPr>
            </w:pPr>
            <w:r>
              <w:rPr>
                <w:b/>
                <w:bCs/>
              </w:rPr>
              <w:t>Module Leader:</w:t>
            </w:r>
          </w:p>
        </w:tc>
        <w:tc>
          <w:tcPr>
            <w:tcW w:w="8108" w:type="dxa"/>
            <w:gridSpan w:val="8"/>
            <w:tcBorders>
              <w:top w:val="single" w:sz="4" w:space="0" w:color="auto"/>
              <w:bottom w:val="single" w:sz="4" w:space="0" w:color="auto"/>
            </w:tcBorders>
            <w:shd w:val="clear" w:color="auto" w:fill="auto"/>
          </w:tcPr>
          <w:p w:rsidR="002119C7" w:rsidRPr="005F1DB1" w:rsidRDefault="00601FC1" w:rsidP="004574CF">
            <w:pPr>
              <w:spacing w:before="60" w:after="60" w:line="240" w:lineRule="auto"/>
            </w:pPr>
            <w:r>
              <w:t>Stephan Onggo</w:t>
            </w:r>
          </w:p>
        </w:tc>
      </w:tr>
      <w:tr w:rsidR="002119C7" w:rsidRPr="005F1DB1" w:rsidTr="002119C7">
        <w:tc>
          <w:tcPr>
            <w:tcW w:w="3119" w:type="dxa"/>
            <w:gridSpan w:val="2"/>
            <w:tcBorders>
              <w:top w:val="single" w:sz="4" w:space="0" w:color="auto"/>
              <w:bottom w:val="single" w:sz="4" w:space="0" w:color="auto"/>
            </w:tcBorders>
            <w:shd w:val="clear" w:color="auto" w:fill="D9D9D9"/>
          </w:tcPr>
          <w:p w:rsidR="002119C7" w:rsidRPr="007218E1" w:rsidRDefault="002119C7" w:rsidP="004574CF">
            <w:pPr>
              <w:spacing w:before="60" w:after="60" w:line="240" w:lineRule="auto"/>
              <w:rPr>
                <w:b/>
                <w:bCs/>
              </w:rPr>
            </w:pPr>
            <w:r>
              <w:rPr>
                <w:b/>
                <w:bCs/>
              </w:rPr>
              <w:t xml:space="preserve">Submission Due Date: </w:t>
            </w:r>
            <w:r w:rsidRPr="007218E1">
              <w:rPr>
                <w:b/>
                <w:bCs/>
                <w:color w:val="FF0000"/>
              </w:rPr>
              <w:t>@ 16:00</w:t>
            </w:r>
          </w:p>
        </w:tc>
        <w:tc>
          <w:tcPr>
            <w:tcW w:w="3828" w:type="dxa"/>
            <w:gridSpan w:val="3"/>
            <w:tcBorders>
              <w:top w:val="single" w:sz="4" w:space="0" w:color="auto"/>
              <w:bottom w:val="single" w:sz="4" w:space="0" w:color="auto"/>
            </w:tcBorders>
            <w:shd w:val="clear" w:color="auto" w:fill="auto"/>
            <w:vAlign w:val="center"/>
          </w:tcPr>
          <w:p w:rsidR="002119C7" w:rsidRPr="007218E1" w:rsidRDefault="00BB00AD" w:rsidP="004574CF">
            <w:pPr>
              <w:spacing w:before="60" w:after="60" w:line="240" w:lineRule="auto"/>
            </w:pPr>
            <w:r>
              <w:t>26 March 2021</w:t>
            </w:r>
          </w:p>
        </w:tc>
        <w:tc>
          <w:tcPr>
            <w:tcW w:w="1559" w:type="dxa"/>
            <w:gridSpan w:val="2"/>
            <w:tcBorders>
              <w:top w:val="single" w:sz="4" w:space="0" w:color="auto"/>
              <w:bottom w:val="single" w:sz="4" w:space="0" w:color="auto"/>
            </w:tcBorders>
            <w:shd w:val="clear" w:color="auto" w:fill="D9D9D9"/>
            <w:vAlign w:val="center"/>
          </w:tcPr>
          <w:p w:rsidR="002119C7" w:rsidRPr="007218E1" w:rsidRDefault="002119C7" w:rsidP="00BF3270">
            <w:pPr>
              <w:spacing w:before="60" w:after="60" w:line="240" w:lineRule="auto"/>
              <w:rPr>
                <w:b/>
                <w:bCs/>
              </w:rPr>
            </w:pPr>
            <w:r>
              <w:rPr>
                <w:b/>
                <w:bCs/>
              </w:rPr>
              <w:t xml:space="preserve">Word </w:t>
            </w:r>
            <w:r w:rsidR="00BF3270">
              <w:rPr>
                <w:b/>
                <w:bCs/>
              </w:rPr>
              <w:t>Count</w:t>
            </w:r>
            <w:r>
              <w:rPr>
                <w:b/>
                <w:bCs/>
              </w:rPr>
              <w:t>:</w:t>
            </w:r>
          </w:p>
        </w:tc>
        <w:tc>
          <w:tcPr>
            <w:tcW w:w="1446" w:type="dxa"/>
            <w:gridSpan w:val="2"/>
            <w:tcBorders>
              <w:top w:val="single" w:sz="4" w:space="0" w:color="auto"/>
              <w:bottom w:val="single" w:sz="4" w:space="0" w:color="auto"/>
            </w:tcBorders>
            <w:shd w:val="clear" w:color="auto" w:fill="auto"/>
            <w:vAlign w:val="center"/>
          </w:tcPr>
          <w:p w:rsidR="002119C7" w:rsidRPr="007218E1" w:rsidRDefault="00601FC1" w:rsidP="004574CF">
            <w:pPr>
              <w:spacing w:before="60" w:after="60" w:line="240" w:lineRule="auto"/>
            </w:pPr>
            <w:r>
              <w:t>3000</w:t>
            </w:r>
          </w:p>
        </w:tc>
      </w:tr>
    </w:tbl>
    <w:p w:rsidR="002119C7" w:rsidRPr="002119C7" w:rsidRDefault="002119C7" w:rsidP="002119C7">
      <w:pPr>
        <w:spacing w:after="0" w:line="240" w:lineRule="auto"/>
        <w:rPr>
          <w:sz w:val="2"/>
          <w:szCs w:val="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7229"/>
      </w:tblGrid>
      <w:tr w:rsidR="00D362C8" w:rsidRPr="005F1DB1" w:rsidTr="006110BC">
        <w:trPr>
          <w:trHeight w:val="274"/>
        </w:trPr>
        <w:tc>
          <w:tcPr>
            <w:tcW w:w="2694" w:type="dxa"/>
            <w:tcBorders>
              <w:top w:val="single" w:sz="4" w:space="0" w:color="auto"/>
              <w:bottom w:val="single" w:sz="4" w:space="0" w:color="auto"/>
            </w:tcBorders>
            <w:shd w:val="clear" w:color="auto" w:fill="D9D9D9"/>
            <w:vAlign w:val="center"/>
          </w:tcPr>
          <w:p w:rsidR="00D362C8" w:rsidRPr="009E0987" w:rsidRDefault="00D362C8" w:rsidP="004574CF">
            <w:pPr>
              <w:tabs>
                <w:tab w:val="left" w:pos="0"/>
              </w:tabs>
              <w:spacing w:after="0" w:line="240" w:lineRule="auto"/>
              <w:rPr>
                <w:rFonts w:asciiTheme="minorHAnsi" w:hAnsiTheme="minorHAnsi"/>
                <w:b/>
              </w:rPr>
            </w:pPr>
            <w:r w:rsidRPr="009E0987">
              <w:rPr>
                <w:rFonts w:asciiTheme="minorHAnsi" w:hAnsiTheme="minorHAnsi"/>
                <w:b/>
              </w:rPr>
              <w:t>Method of Submission:</w:t>
            </w:r>
          </w:p>
        </w:tc>
        <w:tc>
          <w:tcPr>
            <w:tcW w:w="7229" w:type="dxa"/>
            <w:tcBorders>
              <w:top w:val="single" w:sz="4" w:space="0" w:color="auto"/>
              <w:bottom w:val="single" w:sz="4" w:space="0" w:color="auto"/>
            </w:tcBorders>
            <w:shd w:val="clear" w:color="auto" w:fill="D9D9D9" w:themeFill="background1" w:themeFillShade="D9"/>
            <w:vAlign w:val="center"/>
          </w:tcPr>
          <w:p w:rsidR="006110BC" w:rsidRDefault="00D362C8" w:rsidP="006110BC">
            <w:pPr>
              <w:spacing w:after="0" w:line="240" w:lineRule="auto"/>
              <w:rPr>
                <w:color w:val="FF0000"/>
              </w:rPr>
            </w:pPr>
            <w:r>
              <w:rPr>
                <w:color w:val="FF0000"/>
              </w:rPr>
              <w:t xml:space="preserve">Electronic via </w:t>
            </w:r>
            <w:r w:rsidRPr="00D362C8">
              <w:rPr>
                <w:color w:val="FF0000"/>
              </w:rPr>
              <w:t xml:space="preserve">Blackboard </w:t>
            </w:r>
            <w:r>
              <w:rPr>
                <w:color w:val="FF0000"/>
              </w:rPr>
              <w:t xml:space="preserve">Turnitin </w:t>
            </w:r>
            <w:r w:rsidRPr="00D362C8">
              <w:rPr>
                <w:color w:val="FF0000"/>
              </w:rPr>
              <w:t>ONLY</w:t>
            </w:r>
            <w:r w:rsidR="006110BC">
              <w:rPr>
                <w:color w:val="FF0000"/>
              </w:rPr>
              <w:t xml:space="preserve"> </w:t>
            </w:r>
          </w:p>
          <w:p w:rsidR="00D362C8" w:rsidRPr="00D362C8" w:rsidRDefault="00D362C8" w:rsidP="006110BC">
            <w:pPr>
              <w:spacing w:after="0" w:line="240" w:lineRule="auto"/>
              <w:rPr>
                <w:color w:val="FF0000"/>
              </w:rPr>
            </w:pPr>
            <w:r w:rsidRPr="00D362C8">
              <w:rPr>
                <w:sz w:val="18"/>
                <w:szCs w:val="18"/>
              </w:rPr>
              <w:t>(</w:t>
            </w:r>
            <w:r w:rsidRPr="00D362C8">
              <w:rPr>
                <w:rFonts w:asciiTheme="minorHAnsi" w:hAnsiTheme="minorHAnsi"/>
                <w:b/>
                <w:sz w:val="18"/>
                <w:szCs w:val="18"/>
              </w:rPr>
              <w:t>Please ensure that your name does not appear on any part of your work)</w:t>
            </w:r>
          </w:p>
        </w:tc>
      </w:tr>
    </w:tbl>
    <w:p w:rsidR="00B531C9" w:rsidRDefault="00B531C9" w:rsidP="002119C7">
      <w:pPr>
        <w:spacing w:after="0" w:line="240" w:lineRule="auto"/>
        <w:rPr>
          <w:sz w:val="2"/>
          <w:szCs w:val="2"/>
        </w:rPr>
      </w:pPr>
    </w:p>
    <w:p w:rsidR="00B531C9" w:rsidRPr="002119C7" w:rsidRDefault="00B531C9" w:rsidP="002119C7">
      <w:pPr>
        <w:spacing w:after="0" w:line="240" w:lineRule="auto"/>
        <w:rPr>
          <w:sz w:val="2"/>
          <w:szCs w:val="2"/>
        </w:rPr>
      </w:pPr>
    </w:p>
    <w:tbl>
      <w:tblPr>
        <w:tblStyle w:val="TableGrid"/>
        <w:tblW w:w="9923" w:type="dxa"/>
        <w:tblInd w:w="-147" w:type="dxa"/>
        <w:tblLook w:val="04A0" w:firstRow="1" w:lastRow="0" w:firstColumn="1" w:lastColumn="0" w:noHBand="0" w:noVBand="1"/>
      </w:tblPr>
      <w:tblGrid>
        <w:gridCol w:w="9923"/>
      </w:tblGrid>
      <w:tr w:rsidR="002119C7" w:rsidTr="002119C7">
        <w:trPr>
          <w:trHeight w:val="2357"/>
        </w:trPr>
        <w:tc>
          <w:tcPr>
            <w:tcW w:w="9923" w:type="dxa"/>
          </w:tcPr>
          <w:p w:rsidR="00884247" w:rsidRDefault="002119C7" w:rsidP="004574CF">
            <w:pPr>
              <w:rPr>
                <w:rFonts w:asciiTheme="minorHAnsi" w:hAnsiTheme="minorHAnsi"/>
                <w:i/>
                <w:szCs w:val="18"/>
              </w:rPr>
            </w:pPr>
            <w:r w:rsidRPr="009E0987">
              <w:rPr>
                <w:rFonts w:asciiTheme="minorHAnsi" w:hAnsiTheme="minorHAnsi"/>
                <w:i/>
                <w:szCs w:val="18"/>
              </w:rPr>
              <w:t xml:space="preserve">Any </w:t>
            </w:r>
            <w:r w:rsidR="00884247">
              <w:rPr>
                <w:rFonts w:asciiTheme="minorHAnsi" w:hAnsiTheme="minorHAnsi"/>
                <w:i/>
                <w:szCs w:val="18"/>
              </w:rPr>
              <w:t>submitted</w:t>
            </w:r>
            <w:r w:rsidRPr="009E0987">
              <w:rPr>
                <w:rFonts w:asciiTheme="minorHAnsi" w:hAnsiTheme="minorHAnsi"/>
                <w:i/>
                <w:szCs w:val="18"/>
              </w:rPr>
              <w:t xml:space="preserve"> after 16:00 on the </w:t>
            </w:r>
            <w:r w:rsidR="00884247">
              <w:rPr>
                <w:rFonts w:asciiTheme="minorHAnsi" w:hAnsiTheme="minorHAnsi"/>
                <w:i/>
                <w:szCs w:val="18"/>
              </w:rPr>
              <w:t>deadline</w:t>
            </w:r>
            <w:r w:rsidRPr="009E0987">
              <w:rPr>
                <w:rFonts w:asciiTheme="minorHAnsi" w:hAnsiTheme="minorHAnsi"/>
                <w:i/>
                <w:szCs w:val="18"/>
              </w:rPr>
              <w:t xml:space="preserve"> date will be subject to </w:t>
            </w:r>
            <w:r w:rsidR="00884247">
              <w:rPr>
                <w:rFonts w:asciiTheme="minorHAnsi" w:hAnsiTheme="minorHAnsi"/>
                <w:i/>
                <w:szCs w:val="18"/>
              </w:rPr>
              <w:t xml:space="preserve">the </w:t>
            </w:r>
            <w:r w:rsidRPr="009E0987">
              <w:rPr>
                <w:rFonts w:asciiTheme="minorHAnsi" w:hAnsiTheme="minorHAnsi"/>
                <w:i/>
                <w:szCs w:val="18"/>
              </w:rPr>
              <w:t xml:space="preserve">standard </w:t>
            </w:r>
            <w:r w:rsidR="00884247">
              <w:rPr>
                <w:rFonts w:asciiTheme="minorHAnsi" w:hAnsiTheme="minorHAnsi"/>
                <w:i/>
                <w:szCs w:val="18"/>
              </w:rPr>
              <w:t xml:space="preserve">University late </w:t>
            </w:r>
            <w:r w:rsidRPr="009E0987">
              <w:rPr>
                <w:rFonts w:asciiTheme="minorHAnsi" w:hAnsiTheme="minorHAnsi"/>
                <w:i/>
                <w:szCs w:val="18"/>
              </w:rPr>
              <w:t>penalties (see below), unless an extension has been granted, in writing by the Senior Tutor, in advance of the deadline.</w:t>
            </w:r>
          </w:p>
          <w:tbl>
            <w:tblPr>
              <w:tblStyle w:val="TableGrid"/>
              <w:tblW w:w="0" w:type="auto"/>
              <w:tblInd w:w="1696" w:type="dxa"/>
              <w:tblLook w:val="04A0" w:firstRow="1" w:lastRow="0" w:firstColumn="1" w:lastColumn="0" w:noHBand="0" w:noVBand="1"/>
            </w:tblPr>
            <w:tblGrid>
              <w:gridCol w:w="2977"/>
              <w:gridCol w:w="2410"/>
            </w:tblGrid>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b/>
                      <w:szCs w:val="18"/>
                    </w:rPr>
                  </w:pPr>
                  <w:r w:rsidRPr="009E0987">
                    <w:rPr>
                      <w:rFonts w:asciiTheme="minorHAnsi" w:hAnsiTheme="minorHAnsi"/>
                      <w:b/>
                      <w:szCs w:val="18"/>
                    </w:rPr>
                    <w:t>University Working Days Late:</w:t>
                  </w:r>
                </w:p>
              </w:tc>
              <w:tc>
                <w:tcPr>
                  <w:tcW w:w="2410" w:type="dxa"/>
                  <w:vAlign w:val="center"/>
                </w:tcPr>
                <w:p w:rsidR="002119C7" w:rsidRPr="009E0987" w:rsidRDefault="002119C7" w:rsidP="004574CF">
                  <w:pPr>
                    <w:tabs>
                      <w:tab w:val="left" w:pos="0"/>
                      <w:tab w:val="num" w:pos="720"/>
                    </w:tabs>
                    <w:jc w:val="both"/>
                    <w:rPr>
                      <w:rFonts w:asciiTheme="minorHAnsi" w:hAnsiTheme="minorHAnsi"/>
                      <w:b/>
                      <w:szCs w:val="18"/>
                    </w:rPr>
                  </w:pPr>
                  <w:r w:rsidRPr="009E0987">
                    <w:rPr>
                      <w:rFonts w:asciiTheme="minorHAnsi" w:hAnsiTheme="minorHAnsi"/>
                      <w:b/>
                      <w:szCs w:val="18"/>
                    </w:rPr>
                    <w:t>Mark:</w:t>
                  </w:r>
                </w:p>
              </w:tc>
            </w:tr>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Theme="minorHAnsi" w:hAnsiTheme="minorHAnsi"/>
                      <w:szCs w:val="18"/>
                    </w:rPr>
                    <w:t>1</w:t>
                  </w:r>
                </w:p>
              </w:tc>
              <w:tc>
                <w:tcPr>
                  <w:tcW w:w="2410" w:type="dxa"/>
                  <w:vAlign w:val="center"/>
                </w:tcPr>
                <w:p w:rsidR="002119C7" w:rsidRPr="009E0987" w:rsidRDefault="002119C7" w:rsidP="004574CF">
                  <w:pPr>
                    <w:tabs>
                      <w:tab w:val="left" w:pos="0"/>
                      <w:tab w:val="num" w:pos="720"/>
                    </w:tabs>
                    <w:jc w:val="both"/>
                    <w:rPr>
                      <w:rFonts w:asciiTheme="minorHAnsi" w:hAnsiTheme="minorHAnsi"/>
                      <w:szCs w:val="18"/>
                    </w:rPr>
                  </w:pPr>
                  <w:r w:rsidRPr="008660C4">
                    <w:rPr>
                      <w:rFonts w:ascii="Lucida Sans" w:hAnsi="Lucida Sans"/>
                      <w:sz w:val="18"/>
                      <w:szCs w:val="18"/>
                    </w:rPr>
                    <w:t>(final agreed mark) * 0.9</w:t>
                  </w:r>
                </w:p>
              </w:tc>
            </w:tr>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Theme="minorHAnsi" w:hAnsiTheme="minorHAnsi"/>
                      <w:szCs w:val="18"/>
                    </w:rPr>
                    <w:t>2</w:t>
                  </w:r>
                </w:p>
              </w:tc>
              <w:tc>
                <w:tcPr>
                  <w:tcW w:w="2410" w:type="dxa"/>
                  <w:vAlign w:val="center"/>
                </w:tcPr>
                <w:p w:rsidR="002119C7" w:rsidRPr="009E0987" w:rsidRDefault="002119C7" w:rsidP="004574CF">
                  <w:pPr>
                    <w:tabs>
                      <w:tab w:val="left" w:pos="0"/>
                      <w:tab w:val="num" w:pos="720"/>
                    </w:tabs>
                    <w:jc w:val="both"/>
                    <w:rPr>
                      <w:rFonts w:asciiTheme="minorHAnsi" w:hAnsiTheme="minorHAnsi"/>
                      <w:szCs w:val="18"/>
                    </w:rPr>
                  </w:pPr>
                  <w:r w:rsidRPr="008660C4">
                    <w:rPr>
                      <w:rFonts w:ascii="Lucida Sans" w:hAnsi="Lucida Sans"/>
                      <w:sz w:val="18"/>
                      <w:szCs w:val="18"/>
                    </w:rPr>
                    <w:t>(final agreed mark) * 0.</w:t>
                  </w:r>
                  <w:r>
                    <w:rPr>
                      <w:rFonts w:ascii="Lucida Sans" w:hAnsi="Lucida Sans"/>
                      <w:sz w:val="18"/>
                      <w:szCs w:val="18"/>
                    </w:rPr>
                    <w:t>8</w:t>
                  </w:r>
                </w:p>
              </w:tc>
            </w:tr>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Theme="minorHAnsi" w:hAnsiTheme="minorHAnsi"/>
                      <w:szCs w:val="18"/>
                    </w:rPr>
                    <w:t>3</w:t>
                  </w:r>
                </w:p>
              </w:tc>
              <w:tc>
                <w:tcPr>
                  <w:tcW w:w="2410"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Lucida Sans" w:hAnsi="Lucida Sans"/>
                      <w:sz w:val="18"/>
                      <w:szCs w:val="18"/>
                    </w:rPr>
                    <w:t>(final agreed mark) * 0.7</w:t>
                  </w:r>
                </w:p>
              </w:tc>
            </w:tr>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Theme="minorHAnsi" w:hAnsiTheme="minorHAnsi"/>
                      <w:szCs w:val="18"/>
                    </w:rPr>
                    <w:t>4</w:t>
                  </w:r>
                </w:p>
              </w:tc>
              <w:tc>
                <w:tcPr>
                  <w:tcW w:w="2410"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Lucida Sans" w:hAnsi="Lucida Sans"/>
                      <w:sz w:val="18"/>
                      <w:szCs w:val="18"/>
                    </w:rPr>
                    <w:t>(final agreed mark) * 0.6</w:t>
                  </w:r>
                </w:p>
              </w:tc>
            </w:tr>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Theme="minorHAnsi" w:hAnsiTheme="minorHAnsi"/>
                      <w:szCs w:val="18"/>
                    </w:rPr>
                    <w:t>5</w:t>
                  </w:r>
                </w:p>
              </w:tc>
              <w:tc>
                <w:tcPr>
                  <w:tcW w:w="2410"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Lucida Sans" w:hAnsi="Lucida Sans"/>
                      <w:sz w:val="18"/>
                      <w:szCs w:val="18"/>
                    </w:rPr>
                    <w:t>(final agreed mark) * 0.5</w:t>
                  </w:r>
                </w:p>
              </w:tc>
            </w:tr>
            <w:tr w:rsidR="002119C7" w:rsidTr="004574CF">
              <w:tc>
                <w:tcPr>
                  <w:tcW w:w="2977" w:type="dxa"/>
                  <w:vAlign w:val="center"/>
                </w:tcPr>
                <w:p w:rsidR="002119C7" w:rsidRPr="009E0987" w:rsidRDefault="002119C7" w:rsidP="004574CF">
                  <w:pPr>
                    <w:tabs>
                      <w:tab w:val="left" w:pos="0"/>
                      <w:tab w:val="num" w:pos="720"/>
                    </w:tabs>
                    <w:jc w:val="both"/>
                    <w:rPr>
                      <w:rFonts w:asciiTheme="minorHAnsi" w:hAnsiTheme="minorHAnsi"/>
                      <w:szCs w:val="18"/>
                    </w:rPr>
                  </w:pPr>
                  <w:r>
                    <w:rPr>
                      <w:rFonts w:asciiTheme="minorHAnsi" w:hAnsiTheme="minorHAnsi"/>
                      <w:szCs w:val="18"/>
                    </w:rPr>
                    <w:t>More than 5</w:t>
                  </w:r>
                </w:p>
              </w:tc>
              <w:tc>
                <w:tcPr>
                  <w:tcW w:w="2410" w:type="dxa"/>
                  <w:vAlign w:val="center"/>
                </w:tcPr>
                <w:p w:rsidR="002119C7" w:rsidRPr="009E0987" w:rsidRDefault="002119C7" w:rsidP="004574CF">
                  <w:pPr>
                    <w:tabs>
                      <w:tab w:val="left" w:pos="0"/>
                      <w:tab w:val="num" w:pos="720"/>
                    </w:tabs>
                    <w:jc w:val="both"/>
                    <w:rPr>
                      <w:rFonts w:asciiTheme="minorHAnsi" w:hAnsiTheme="minorHAnsi"/>
                      <w:b/>
                      <w:szCs w:val="18"/>
                    </w:rPr>
                  </w:pPr>
                  <w:r w:rsidRPr="009E0987">
                    <w:rPr>
                      <w:rFonts w:asciiTheme="minorHAnsi" w:hAnsiTheme="minorHAnsi"/>
                      <w:b/>
                      <w:szCs w:val="18"/>
                    </w:rPr>
                    <w:t>0</w:t>
                  </w:r>
                </w:p>
              </w:tc>
            </w:tr>
          </w:tbl>
          <w:p w:rsidR="002119C7" w:rsidRPr="002119C7" w:rsidRDefault="002119C7" w:rsidP="004574CF">
            <w:pPr>
              <w:rPr>
                <w:sz w:val="2"/>
                <w:szCs w:val="2"/>
              </w:rPr>
            </w:pPr>
          </w:p>
        </w:tc>
      </w:tr>
    </w:tbl>
    <w:p w:rsidR="002119C7" w:rsidRPr="00B531C9" w:rsidRDefault="002119C7" w:rsidP="002119C7">
      <w:pPr>
        <w:spacing w:after="0" w:line="240" w:lineRule="auto"/>
        <w:rPr>
          <w:sz w:val="2"/>
          <w:szCs w:val="2"/>
        </w:rPr>
      </w:pPr>
    </w:p>
    <w:tbl>
      <w:tblPr>
        <w:tblStyle w:val="TableGrid"/>
        <w:tblW w:w="9923" w:type="dxa"/>
        <w:tblInd w:w="-147" w:type="dxa"/>
        <w:tblLook w:val="04A0" w:firstRow="1" w:lastRow="0" w:firstColumn="1" w:lastColumn="0" w:noHBand="0" w:noVBand="1"/>
      </w:tblPr>
      <w:tblGrid>
        <w:gridCol w:w="9923"/>
      </w:tblGrid>
      <w:tr w:rsidR="002119C7" w:rsidTr="00B531C9">
        <w:tc>
          <w:tcPr>
            <w:tcW w:w="9923" w:type="dxa"/>
          </w:tcPr>
          <w:p w:rsidR="002119C7" w:rsidRDefault="002119C7" w:rsidP="00B531C9">
            <w:pPr>
              <w:rPr>
                <w:b/>
                <w:bCs/>
              </w:rPr>
            </w:pPr>
            <w:r w:rsidRPr="006272F4">
              <w:rPr>
                <w:b/>
                <w:bCs/>
              </w:rPr>
              <w:t>This assessment relates to the following module learning outcomes:</w:t>
            </w:r>
          </w:p>
          <w:p w:rsidR="002119C7" w:rsidRPr="00B531C9" w:rsidRDefault="002119C7" w:rsidP="00B531C9">
            <w:pPr>
              <w:rPr>
                <w:sz w:val="8"/>
                <w:szCs w:val="8"/>
              </w:rPr>
            </w:pPr>
          </w:p>
          <w:tbl>
            <w:tblPr>
              <w:tblStyle w:val="TableGrid"/>
              <w:tblW w:w="0" w:type="auto"/>
              <w:tblLook w:val="04A0" w:firstRow="1" w:lastRow="0" w:firstColumn="1" w:lastColumn="0" w:noHBand="0" w:noVBand="1"/>
            </w:tblPr>
            <w:tblGrid>
              <w:gridCol w:w="4707"/>
              <w:gridCol w:w="4843"/>
            </w:tblGrid>
            <w:tr w:rsidR="002119C7" w:rsidTr="00B531C9">
              <w:tc>
                <w:tcPr>
                  <w:tcW w:w="4707" w:type="dxa"/>
                </w:tcPr>
                <w:p w:rsidR="002119C7" w:rsidRPr="002119C7" w:rsidRDefault="002119C7" w:rsidP="002119C7">
                  <w:pPr>
                    <w:rPr>
                      <w:i/>
                    </w:rPr>
                  </w:pPr>
                  <w:r w:rsidRPr="002119C7">
                    <w:rPr>
                      <w:i/>
                    </w:rPr>
                    <w:t>A</w:t>
                  </w:r>
                  <w:r>
                    <w:rPr>
                      <w:i/>
                    </w:rPr>
                    <w:t>.</w:t>
                  </w:r>
                  <w:r w:rsidRPr="002119C7">
                    <w:rPr>
                      <w:i/>
                    </w:rPr>
                    <w:t xml:space="preserve"> Knowledge and Understanding</w:t>
                  </w:r>
                </w:p>
              </w:tc>
              <w:tc>
                <w:tcPr>
                  <w:tcW w:w="4843" w:type="dxa"/>
                </w:tcPr>
                <w:p w:rsidR="00F67AB1" w:rsidRDefault="00601FC1" w:rsidP="002119C7">
                  <w:r>
                    <w:t xml:space="preserve">A1. Describing the basic concepts of business analytics and management science; </w:t>
                  </w:r>
                </w:p>
                <w:p w:rsidR="00B531C9" w:rsidRPr="002273EA" w:rsidRDefault="00601FC1" w:rsidP="002119C7">
                  <w:pPr>
                    <w:rPr>
                      <w:highlight w:val="yellow"/>
                    </w:rPr>
                  </w:pPr>
                  <w:r>
                    <w:t>A2. Explaining the nature of business analytics and management science and relate it to business and management practice.</w:t>
                  </w:r>
                </w:p>
              </w:tc>
            </w:tr>
            <w:tr w:rsidR="002119C7" w:rsidTr="00B531C9">
              <w:tc>
                <w:tcPr>
                  <w:tcW w:w="4707" w:type="dxa"/>
                </w:tcPr>
                <w:p w:rsidR="002119C7" w:rsidRPr="002119C7" w:rsidRDefault="002119C7" w:rsidP="002119C7">
                  <w:pPr>
                    <w:rPr>
                      <w:i/>
                    </w:rPr>
                  </w:pPr>
                  <w:r w:rsidRPr="002119C7">
                    <w:rPr>
                      <w:i/>
                    </w:rPr>
                    <w:t>B</w:t>
                  </w:r>
                  <w:r>
                    <w:rPr>
                      <w:i/>
                    </w:rPr>
                    <w:t>.</w:t>
                  </w:r>
                  <w:r w:rsidRPr="002119C7">
                    <w:rPr>
                      <w:i/>
                    </w:rPr>
                    <w:t xml:space="preserve"> </w:t>
                  </w:r>
                  <w:r w:rsidRPr="002119C7">
                    <w:rPr>
                      <w:rFonts w:asciiTheme="minorHAnsi" w:hAnsiTheme="minorHAnsi"/>
                      <w:i/>
                      <w:szCs w:val="18"/>
                    </w:rPr>
                    <w:t>Subject Specific Intellectual and Research Skills</w:t>
                  </w:r>
                </w:p>
              </w:tc>
              <w:tc>
                <w:tcPr>
                  <w:tcW w:w="4843" w:type="dxa"/>
                </w:tcPr>
                <w:p w:rsidR="00F67AB1" w:rsidRDefault="00601FC1" w:rsidP="00F67AB1">
                  <w:r>
                    <w:t xml:space="preserve">B1. Reflect on issues related to business analytics and management science practice; </w:t>
                  </w:r>
                </w:p>
                <w:p w:rsidR="00F67AB1" w:rsidRDefault="00F67AB1" w:rsidP="00F67AB1">
                  <w:r>
                    <w:t>B</w:t>
                  </w:r>
                  <w:r w:rsidR="00601FC1">
                    <w:t xml:space="preserve">2. Apply the basics of decision analysis to solve business analytics and management science problems; </w:t>
                  </w:r>
                </w:p>
                <w:p w:rsidR="00B531C9" w:rsidRPr="002273EA" w:rsidRDefault="00601FC1" w:rsidP="00F67AB1">
                  <w:pPr>
                    <w:rPr>
                      <w:highlight w:val="yellow"/>
                    </w:rPr>
                  </w:pPr>
                  <w:r>
                    <w:t>B3. Plan business analytics and management science processes; B4. Report on business analytics and management science processes in written format.</w:t>
                  </w:r>
                </w:p>
              </w:tc>
            </w:tr>
            <w:tr w:rsidR="002119C7" w:rsidTr="00B531C9">
              <w:tc>
                <w:tcPr>
                  <w:tcW w:w="4707" w:type="dxa"/>
                </w:tcPr>
                <w:p w:rsidR="002119C7" w:rsidRPr="002119C7" w:rsidRDefault="002119C7" w:rsidP="002119C7">
                  <w:pPr>
                    <w:rPr>
                      <w:i/>
                    </w:rPr>
                  </w:pPr>
                  <w:r w:rsidRPr="002119C7">
                    <w:rPr>
                      <w:i/>
                    </w:rPr>
                    <w:t>C</w:t>
                  </w:r>
                  <w:r>
                    <w:rPr>
                      <w:i/>
                    </w:rPr>
                    <w:t>.</w:t>
                  </w:r>
                  <w:r w:rsidRPr="002119C7">
                    <w:rPr>
                      <w:i/>
                    </w:rPr>
                    <w:t xml:space="preserve"> </w:t>
                  </w:r>
                  <w:r w:rsidRPr="002119C7">
                    <w:rPr>
                      <w:rFonts w:asciiTheme="minorHAnsi" w:hAnsiTheme="minorHAnsi"/>
                      <w:i/>
                      <w:szCs w:val="18"/>
                    </w:rPr>
                    <w:t>Transferable and Generic Skills</w:t>
                  </w:r>
                </w:p>
              </w:tc>
              <w:tc>
                <w:tcPr>
                  <w:tcW w:w="4843" w:type="dxa"/>
                </w:tcPr>
                <w:p w:rsidR="00601FC1" w:rsidRDefault="00601FC1" w:rsidP="00601FC1">
                  <w:r>
                    <w:t>C1. Problem-solve;</w:t>
                  </w:r>
                </w:p>
                <w:p w:rsidR="00601FC1" w:rsidRDefault="00601FC1" w:rsidP="00601FC1">
                  <w:r>
                    <w:t xml:space="preserve">C2. Critically think; </w:t>
                  </w:r>
                </w:p>
                <w:p w:rsidR="00B531C9" w:rsidRPr="002273EA" w:rsidRDefault="00601FC1" w:rsidP="00601FC1">
                  <w:pPr>
                    <w:rPr>
                      <w:highlight w:val="yellow"/>
                    </w:rPr>
                  </w:pPr>
                  <w:r>
                    <w:t>C3. Bibliographic.</w:t>
                  </w:r>
                </w:p>
              </w:tc>
            </w:tr>
          </w:tbl>
          <w:p w:rsidR="002119C7" w:rsidRPr="00B531C9" w:rsidRDefault="002119C7" w:rsidP="002119C7">
            <w:pPr>
              <w:rPr>
                <w:sz w:val="2"/>
                <w:szCs w:val="2"/>
              </w:rPr>
            </w:pPr>
          </w:p>
          <w:p w:rsidR="002119C7" w:rsidRPr="00B531C9" w:rsidRDefault="00B531C9" w:rsidP="002119C7">
            <w:pPr>
              <w:rPr>
                <w:sz w:val="2"/>
                <w:szCs w:val="2"/>
              </w:rPr>
            </w:pPr>
            <w:r>
              <w:rPr>
                <w:sz w:val="2"/>
                <w:szCs w:val="2"/>
              </w:rPr>
              <w:t>3</w:t>
            </w:r>
          </w:p>
        </w:tc>
      </w:tr>
    </w:tbl>
    <w:p w:rsidR="002119C7" w:rsidRPr="00B531C9" w:rsidRDefault="002119C7" w:rsidP="002119C7">
      <w:pPr>
        <w:spacing w:after="0" w:line="240" w:lineRule="auto"/>
        <w:rPr>
          <w:sz w:val="2"/>
          <w:szCs w:val="2"/>
        </w:rPr>
      </w:pPr>
    </w:p>
    <w:tbl>
      <w:tblPr>
        <w:tblStyle w:val="TableGrid"/>
        <w:tblW w:w="9923" w:type="dxa"/>
        <w:tblInd w:w="-147" w:type="dxa"/>
        <w:tblLook w:val="04A0" w:firstRow="1" w:lastRow="0" w:firstColumn="1" w:lastColumn="0" w:noHBand="0" w:noVBand="1"/>
      </w:tblPr>
      <w:tblGrid>
        <w:gridCol w:w="9923"/>
      </w:tblGrid>
      <w:tr w:rsidR="00B531C9" w:rsidTr="00B531C9">
        <w:tc>
          <w:tcPr>
            <w:tcW w:w="9923" w:type="dxa"/>
          </w:tcPr>
          <w:p w:rsidR="00B531C9" w:rsidRPr="00B66E12" w:rsidRDefault="00B531C9" w:rsidP="00B531C9">
            <w:pPr>
              <w:rPr>
                <w:b/>
              </w:rPr>
            </w:pPr>
            <w:r w:rsidRPr="00B66E12">
              <w:rPr>
                <w:b/>
              </w:rPr>
              <w:t xml:space="preserve">Coursework Brief: </w:t>
            </w:r>
          </w:p>
          <w:p w:rsidR="00B531C9" w:rsidRDefault="00B531C9" w:rsidP="002119C7"/>
          <w:p w:rsidR="00601FC1" w:rsidRDefault="00601FC1" w:rsidP="002119C7">
            <w:r>
              <w:t>This coursework consists of two parts. Please submit one document electronically to Blackboard by the above submission deadline. T</w:t>
            </w:r>
            <w:r w:rsidR="00F67AB1">
              <w:t>he</w:t>
            </w:r>
            <w:r>
              <w:t xml:space="preserve"> word limit of 3000 words is for both parts together.</w:t>
            </w:r>
          </w:p>
          <w:p w:rsidR="00601FC1" w:rsidRDefault="00601FC1" w:rsidP="002119C7"/>
          <w:p w:rsidR="00601FC1" w:rsidRDefault="00601FC1" w:rsidP="002119C7">
            <w:r>
              <w:t xml:space="preserve">For this coursework, group work and group submissions are not acceptable (though you are, of course, encouraged to discuss the module content and the work with fellow students). This coursework counts for 100% of the total mark for the module. </w:t>
            </w:r>
          </w:p>
          <w:p w:rsidR="00601FC1" w:rsidRDefault="00601FC1" w:rsidP="002119C7"/>
          <w:p w:rsidR="00601FC1" w:rsidRDefault="00601FC1" w:rsidP="002119C7">
            <w:r>
              <w:t xml:space="preserve">Part 1 is an exercise in using a business analytics/management science approach (decision analysis) to solve a real-life problem, planning the BA/MS process and reporting on it in written format. Part 2 asks you to write an essay on the </w:t>
            </w:r>
            <w:r w:rsidR="00F67AB1">
              <w:t>ethics of</w:t>
            </w:r>
            <w:r>
              <w:t xml:space="preserve"> BA/MS. When using references, please follow the Harvard style. </w:t>
            </w:r>
          </w:p>
          <w:p w:rsidR="00601FC1" w:rsidRDefault="00601FC1" w:rsidP="002119C7"/>
          <w:p w:rsidR="00601FC1" w:rsidRDefault="00601FC1" w:rsidP="002119C7">
            <w:r>
              <w:t xml:space="preserve">The two parts of the report will be assessed individually, so you should answer them separately. Each part is worth 50% of the total mark for this coursework. </w:t>
            </w:r>
          </w:p>
          <w:p w:rsidR="00601FC1" w:rsidRDefault="00601FC1" w:rsidP="002119C7"/>
          <w:p w:rsidR="00601FC1" w:rsidRPr="00601FC1" w:rsidRDefault="00601FC1" w:rsidP="002119C7">
            <w:pPr>
              <w:rPr>
                <w:b/>
              </w:rPr>
            </w:pPr>
            <w:r w:rsidRPr="00601FC1">
              <w:rPr>
                <w:b/>
              </w:rPr>
              <w:t xml:space="preserve">Part 1: SOLVING A REAL-LIFE PROBLEM USING DECISION ANALYSIS (50%) </w:t>
            </w:r>
          </w:p>
          <w:p w:rsidR="00601FC1" w:rsidRDefault="00601FC1" w:rsidP="002119C7"/>
          <w:p w:rsidR="00601FC1" w:rsidRDefault="00601FC1" w:rsidP="002119C7">
            <w:r>
              <w:lastRenderedPageBreak/>
              <w:t xml:space="preserve">Select a real problem which is of significance to you. It should be a problem which currently requires your consideration, and for which the solution matters to you. The problem may, for example, relate to your education, career, work, pastimes, or domestic life. It may be of great consequence, </w:t>
            </w:r>
            <w:r w:rsidR="00540202">
              <w:t>or relatively inconsequential</w:t>
            </w:r>
            <w:r>
              <w:t xml:space="preserve">. It must, however, be a real and current problem, in that you are not certain what to do about it, and that the outcome matters to you. </w:t>
            </w:r>
            <w:r w:rsidR="00540202">
              <w:t>Select a problem which allows you to demonstrate your understanding of decision analysis.</w:t>
            </w:r>
          </w:p>
          <w:p w:rsidR="00601FC1" w:rsidRDefault="00601FC1" w:rsidP="002119C7"/>
          <w:p w:rsidR="00601FC1" w:rsidRDefault="00601FC1" w:rsidP="002119C7">
            <w:r>
              <w:t xml:space="preserve">Briefly describe the problem and explain why it matters to you. </w:t>
            </w:r>
            <w:r w:rsidR="00540202">
              <w:t>A</w:t>
            </w:r>
            <w:r>
              <w:t xml:space="preserve">pproach your problem from a BA/MS perspective and solve it using decision analysis. Plan the process carefully. Utilise ideas you have encountered in the module, together with any other material you feel relevant, to describe and formulate the problem. Inasmuch as you can, model the problem as you see fit and use the model to develop a solution that you find satisfactory. Report on the process. </w:t>
            </w:r>
          </w:p>
          <w:p w:rsidR="00601FC1" w:rsidRDefault="00601FC1" w:rsidP="002119C7"/>
          <w:p w:rsidR="00601FC1" w:rsidRDefault="00601FC1" w:rsidP="002119C7"/>
          <w:p w:rsidR="00540202" w:rsidRPr="00540202" w:rsidRDefault="00601FC1" w:rsidP="002119C7">
            <w:pPr>
              <w:rPr>
                <w:b/>
              </w:rPr>
            </w:pPr>
            <w:r w:rsidRPr="00540202">
              <w:rPr>
                <w:b/>
              </w:rPr>
              <w:t xml:space="preserve">Part 2: THE ETHICS </w:t>
            </w:r>
            <w:r w:rsidR="000700D3">
              <w:rPr>
                <w:b/>
              </w:rPr>
              <w:t xml:space="preserve">AND POLITICS </w:t>
            </w:r>
            <w:r w:rsidRPr="00540202">
              <w:rPr>
                <w:b/>
              </w:rPr>
              <w:t xml:space="preserve">OF BUSINESS ANALYTICS AND MANAGEMENT SCIENCE (50%) </w:t>
            </w:r>
          </w:p>
          <w:p w:rsidR="00540202" w:rsidRDefault="00540202" w:rsidP="002119C7"/>
          <w:p w:rsidR="00B531C9" w:rsidRDefault="00601FC1" w:rsidP="002119C7">
            <w:r>
              <w:t>Write an essay</w:t>
            </w:r>
            <w:r w:rsidR="00540202">
              <w:t xml:space="preserve"> about the following topic: “</w:t>
            </w:r>
            <w:r w:rsidR="000700D3">
              <w:t>The ethical and political implications of an algorithm: the case of A-level grading in the UK in 2020”.</w:t>
            </w:r>
          </w:p>
          <w:p w:rsidR="00BB00AD" w:rsidRDefault="00BB00AD" w:rsidP="002119C7"/>
          <w:p w:rsidR="00BB00AD" w:rsidRDefault="00BB00AD" w:rsidP="002119C7">
            <w:r>
              <w:t xml:space="preserve">For those who are not familiar with the controversy, the following Wikipedia entry provides an introduction to the issue </w:t>
            </w:r>
            <w:hyperlink r:id="rId7" w:history="1">
              <w:r w:rsidRPr="00A51D3B">
                <w:rPr>
                  <w:rStyle w:val="Hyperlink"/>
                </w:rPr>
                <w:t>https://en.wikipedia.org/wiki/2020_UK_GCSE_and_A-Level_grading_controversy</w:t>
              </w:r>
            </w:hyperlink>
            <w:r>
              <w:t xml:space="preserve">. </w:t>
            </w:r>
            <w:bookmarkStart w:id="0" w:name="_GoBack"/>
            <w:bookmarkEnd w:id="0"/>
          </w:p>
          <w:p w:rsidR="007B073A" w:rsidRDefault="007B073A" w:rsidP="002119C7"/>
          <w:p w:rsidR="00B531C9" w:rsidRDefault="00B531C9" w:rsidP="002119C7"/>
          <w:p w:rsidR="00F44DE6" w:rsidRDefault="00F44DE6" w:rsidP="002119C7"/>
          <w:p w:rsidR="00B531C9" w:rsidRDefault="00B531C9" w:rsidP="002119C7"/>
        </w:tc>
      </w:tr>
    </w:tbl>
    <w:p w:rsidR="002119C7" w:rsidRPr="00B531C9" w:rsidRDefault="002119C7">
      <w:pPr>
        <w:rPr>
          <w:sz w:val="2"/>
          <w:szCs w:val="2"/>
        </w:rPr>
      </w:pPr>
    </w:p>
    <w:p w:rsidR="006110BC" w:rsidRDefault="006110BC">
      <w:r>
        <w:br w:type="page"/>
      </w:r>
    </w:p>
    <w:tbl>
      <w:tblPr>
        <w:tblStyle w:val="TableGrid"/>
        <w:tblW w:w="9776" w:type="dxa"/>
        <w:tblLook w:val="04A0" w:firstRow="1" w:lastRow="0" w:firstColumn="1" w:lastColumn="0" w:noHBand="0" w:noVBand="1"/>
      </w:tblPr>
      <w:tblGrid>
        <w:gridCol w:w="9776"/>
      </w:tblGrid>
      <w:tr w:rsidR="00B531C9" w:rsidRPr="00B531C9" w:rsidTr="00AB6D71">
        <w:tc>
          <w:tcPr>
            <w:tcW w:w="9776" w:type="dxa"/>
          </w:tcPr>
          <w:p w:rsidR="006B5323" w:rsidRPr="007B073A" w:rsidRDefault="006B5323" w:rsidP="00F44DE6">
            <w:pPr>
              <w:tabs>
                <w:tab w:val="left" w:pos="0"/>
              </w:tabs>
              <w:spacing w:line="259" w:lineRule="auto"/>
              <w:jc w:val="both"/>
              <w:rPr>
                <w:rFonts w:asciiTheme="minorHAnsi" w:hAnsiTheme="minorHAnsi"/>
              </w:rPr>
            </w:pPr>
            <w:r w:rsidRPr="007B073A">
              <w:rPr>
                <w:rFonts w:asciiTheme="minorHAnsi" w:hAnsiTheme="minorHAnsi"/>
                <w:b/>
              </w:rPr>
              <w:lastRenderedPageBreak/>
              <w:t xml:space="preserve">Nature of Assessment: </w:t>
            </w:r>
            <w:r w:rsidRPr="007B073A">
              <w:rPr>
                <w:rFonts w:asciiTheme="minorHAnsi" w:hAnsiTheme="minorHAnsi"/>
              </w:rPr>
              <w:t>This is a SUMMATIVE ASSESSMENT. See ‘Weighting’ section above for the percentage that this assignment counts towards your final module mark.</w:t>
            </w:r>
          </w:p>
          <w:p w:rsidR="00F44DE6" w:rsidRPr="007B073A" w:rsidRDefault="00F44DE6" w:rsidP="00F44DE6">
            <w:pPr>
              <w:tabs>
                <w:tab w:val="left" w:pos="0"/>
              </w:tabs>
              <w:spacing w:line="259" w:lineRule="auto"/>
              <w:jc w:val="both"/>
              <w:rPr>
                <w:rFonts w:asciiTheme="minorHAnsi" w:hAnsiTheme="minorHAnsi"/>
                <w:sz w:val="16"/>
              </w:rPr>
            </w:pPr>
          </w:p>
          <w:p w:rsidR="00F44DE6" w:rsidRPr="007B073A" w:rsidRDefault="006B5323" w:rsidP="000A3585">
            <w:pPr>
              <w:tabs>
                <w:tab w:val="left" w:pos="0"/>
              </w:tabs>
              <w:spacing w:line="259" w:lineRule="auto"/>
              <w:jc w:val="both"/>
              <w:rPr>
                <w:rFonts w:asciiTheme="minorHAnsi" w:hAnsiTheme="minorHAnsi"/>
                <w:sz w:val="16"/>
              </w:rPr>
            </w:pPr>
            <w:r w:rsidRPr="007B073A">
              <w:rPr>
                <w:rFonts w:asciiTheme="minorHAnsi" w:hAnsiTheme="minorHAnsi"/>
                <w:b/>
              </w:rPr>
              <w:t>Word Limit:</w:t>
            </w:r>
            <w:r w:rsidRPr="007B073A">
              <w:rPr>
                <w:rFonts w:asciiTheme="minorHAnsi" w:hAnsiTheme="minorHAnsi"/>
              </w:rPr>
              <w:t xml:space="preserve"> +/-10% either side of the word count (see above) is deemed to be acceptable. Any text that exceeds an additional 10% will not attract any marks. The relevant word count </w:t>
            </w:r>
            <w:r w:rsidRPr="007B073A">
              <w:rPr>
                <w:rFonts w:asciiTheme="minorHAnsi" w:hAnsiTheme="minorHAnsi"/>
                <w:i/>
              </w:rPr>
              <w:t>includes</w:t>
            </w:r>
            <w:r w:rsidRPr="007B073A">
              <w:rPr>
                <w:rFonts w:asciiTheme="minorHAnsi" w:hAnsiTheme="minorHAnsi"/>
              </w:rPr>
              <w:t xml:space="preserve"> items such as cover page, executive summary, title page, table of contents, tables, figures, in-text citations and section headings, if used. The relevant word count </w:t>
            </w:r>
            <w:r w:rsidRPr="007B073A">
              <w:rPr>
                <w:rFonts w:asciiTheme="minorHAnsi" w:hAnsiTheme="minorHAnsi"/>
                <w:i/>
              </w:rPr>
              <w:t>excludes</w:t>
            </w:r>
            <w:r w:rsidRPr="007B073A">
              <w:rPr>
                <w:rFonts w:asciiTheme="minorHAnsi" w:hAnsiTheme="minorHAnsi"/>
              </w:rPr>
              <w:t xml:space="preserve"> your list of references and any appendices at the end</w:t>
            </w:r>
            <w:r w:rsidR="00F44DE6" w:rsidRPr="007B073A">
              <w:rPr>
                <w:rFonts w:asciiTheme="minorHAnsi" w:hAnsiTheme="minorHAnsi"/>
              </w:rPr>
              <w:t xml:space="preserve"> of your coursework submission.</w:t>
            </w:r>
            <w:r w:rsidR="006110BC">
              <w:rPr>
                <w:rFonts w:asciiTheme="minorHAnsi" w:hAnsiTheme="minorHAnsi"/>
              </w:rPr>
              <w:t xml:space="preserve">  </w:t>
            </w:r>
          </w:p>
          <w:p w:rsidR="006B5323" w:rsidRPr="007B073A" w:rsidRDefault="006B5323" w:rsidP="00F44DE6">
            <w:pPr>
              <w:tabs>
                <w:tab w:val="left" w:pos="0"/>
              </w:tabs>
              <w:spacing w:line="259" w:lineRule="auto"/>
              <w:jc w:val="both"/>
              <w:rPr>
                <w:rFonts w:asciiTheme="minorHAnsi" w:hAnsiTheme="minorHAnsi"/>
              </w:rPr>
            </w:pPr>
            <w:r w:rsidRPr="007B073A">
              <w:rPr>
                <w:rFonts w:asciiTheme="minorHAnsi" w:hAnsiTheme="minorHAnsi"/>
              </w:rPr>
              <w:t>You should always include the word count (from Microsoft Word, not Turnitin), at the end of your coursework submission, before your list of references.</w:t>
            </w:r>
          </w:p>
          <w:p w:rsidR="006B5323" w:rsidRPr="007B073A" w:rsidRDefault="006B5323" w:rsidP="00F44DE6">
            <w:pPr>
              <w:tabs>
                <w:tab w:val="left" w:pos="0"/>
              </w:tabs>
              <w:spacing w:line="259" w:lineRule="auto"/>
              <w:jc w:val="both"/>
              <w:rPr>
                <w:rFonts w:asciiTheme="minorHAnsi" w:hAnsiTheme="minorHAnsi"/>
                <w:sz w:val="16"/>
              </w:rPr>
            </w:pPr>
          </w:p>
          <w:p w:rsidR="006B5323" w:rsidRDefault="004C0586" w:rsidP="00F44DE6">
            <w:pPr>
              <w:tabs>
                <w:tab w:val="left" w:pos="0"/>
              </w:tabs>
              <w:spacing w:line="259" w:lineRule="auto"/>
              <w:jc w:val="both"/>
              <w:rPr>
                <w:rFonts w:asciiTheme="minorHAnsi" w:hAnsiTheme="minorHAnsi"/>
              </w:rPr>
            </w:pPr>
            <w:r w:rsidRPr="007B073A">
              <w:rPr>
                <w:rFonts w:asciiTheme="minorHAnsi" w:hAnsiTheme="minorHAnsi"/>
                <w:b/>
              </w:rPr>
              <w:t>Title/</w:t>
            </w:r>
            <w:r w:rsidR="006B5323" w:rsidRPr="007B073A">
              <w:rPr>
                <w:rFonts w:asciiTheme="minorHAnsi" w:hAnsiTheme="minorHAnsi"/>
                <w:b/>
              </w:rPr>
              <w:t xml:space="preserve">Cover Page: </w:t>
            </w:r>
            <w:r w:rsidR="006B5323" w:rsidRPr="007B073A">
              <w:rPr>
                <w:rFonts w:asciiTheme="minorHAnsi" w:hAnsiTheme="minorHAnsi"/>
              </w:rPr>
              <w:t xml:space="preserve">You must include a title/ cover page that includes: your </w:t>
            </w:r>
            <w:r w:rsidR="00F44DE6" w:rsidRPr="007B073A">
              <w:rPr>
                <w:rFonts w:asciiTheme="minorHAnsi" w:hAnsiTheme="minorHAnsi"/>
              </w:rPr>
              <w:t>S</w:t>
            </w:r>
            <w:r w:rsidR="006B5323" w:rsidRPr="007B073A">
              <w:rPr>
                <w:rFonts w:asciiTheme="minorHAnsi" w:hAnsiTheme="minorHAnsi"/>
              </w:rPr>
              <w:t xml:space="preserve">tudent ID, </w:t>
            </w:r>
            <w:r w:rsidR="00F44DE6" w:rsidRPr="007B073A">
              <w:rPr>
                <w:rFonts w:asciiTheme="minorHAnsi" w:hAnsiTheme="minorHAnsi"/>
              </w:rPr>
              <w:t>M</w:t>
            </w:r>
            <w:r w:rsidR="006B5323" w:rsidRPr="007B073A">
              <w:rPr>
                <w:rFonts w:asciiTheme="minorHAnsi" w:hAnsiTheme="minorHAnsi"/>
              </w:rPr>
              <w:t xml:space="preserve">odule </w:t>
            </w:r>
            <w:r w:rsidR="00F44DE6" w:rsidRPr="007B073A">
              <w:rPr>
                <w:rFonts w:asciiTheme="minorHAnsi" w:hAnsiTheme="minorHAnsi"/>
              </w:rPr>
              <w:t>C</w:t>
            </w:r>
            <w:r w:rsidR="006B5323" w:rsidRPr="007B073A">
              <w:rPr>
                <w:rFonts w:asciiTheme="minorHAnsi" w:hAnsiTheme="minorHAnsi"/>
              </w:rPr>
              <w:t xml:space="preserve">ode, </w:t>
            </w:r>
            <w:r w:rsidR="00F44DE6" w:rsidRPr="007B073A">
              <w:rPr>
                <w:rFonts w:asciiTheme="minorHAnsi" w:hAnsiTheme="minorHAnsi"/>
              </w:rPr>
              <w:t>Assignment Title</w:t>
            </w:r>
            <w:r w:rsidR="006B5323" w:rsidRPr="007B073A">
              <w:rPr>
                <w:rFonts w:asciiTheme="minorHAnsi" w:hAnsiTheme="minorHAnsi"/>
              </w:rPr>
              <w:t xml:space="preserve">, </w:t>
            </w:r>
            <w:r w:rsidR="00F44DE6" w:rsidRPr="007B073A">
              <w:rPr>
                <w:rFonts w:asciiTheme="minorHAnsi" w:hAnsiTheme="minorHAnsi"/>
              </w:rPr>
              <w:t>Word Count</w:t>
            </w:r>
            <w:r w:rsidR="006B5323" w:rsidRPr="007B073A">
              <w:rPr>
                <w:rFonts w:asciiTheme="minorHAnsi" w:hAnsiTheme="minorHAnsi"/>
              </w:rPr>
              <w:t xml:space="preserve">. This assignment will be marked anonymously, please ensure that your name </w:t>
            </w:r>
            <w:r w:rsidR="006B5323" w:rsidRPr="007B073A">
              <w:rPr>
                <w:rFonts w:asciiTheme="minorHAnsi" w:hAnsiTheme="minorHAnsi"/>
                <w:u w:val="single"/>
              </w:rPr>
              <w:t>does not</w:t>
            </w:r>
            <w:r w:rsidR="006B5323" w:rsidRPr="007B073A">
              <w:rPr>
                <w:rFonts w:asciiTheme="minorHAnsi" w:hAnsiTheme="minorHAnsi"/>
              </w:rPr>
              <w:t xml:space="preserve"> appear on any part of your assignment.</w:t>
            </w:r>
          </w:p>
          <w:p w:rsidR="008524D5" w:rsidRPr="008524D5" w:rsidRDefault="008524D5" w:rsidP="00F44DE6">
            <w:pPr>
              <w:tabs>
                <w:tab w:val="left" w:pos="0"/>
              </w:tabs>
              <w:spacing w:line="259" w:lineRule="auto"/>
              <w:jc w:val="both"/>
              <w:rPr>
                <w:rFonts w:asciiTheme="minorHAnsi" w:hAnsiTheme="minorHAnsi"/>
              </w:rPr>
            </w:pPr>
          </w:p>
          <w:p w:rsidR="008524D5" w:rsidRPr="008524D5" w:rsidRDefault="008524D5" w:rsidP="008524D5">
            <w:pPr>
              <w:tabs>
                <w:tab w:val="left" w:pos="0"/>
              </w:tabs>
              <w:jc w:val="both"/>
              <w:rPr>
                <w:rFonts w:asciiTheme="minorHAnsi" w:hAnsiTheme="minorHAnsi"/>
              </w:rPr>
            </w:pPr>
            <w:r w:rsidRPr="008524D5">
              <w:rPr>
                <w:rFonts w:asciiTheme="minorHAnsi" w:hAnsiTheme="minorHAnsi"/>
                <w:b/>
              </w:rPr>
              <w:t xml:space="preserve">References: </w:t>
            </w:r>
            <w:r w:rsidRPr="008524D5">
              <w:rPr>
                <w:rFonts w:asciiTheme="minorHAnsi" w:hAnsiTheme="minorHAnsi"/>
              </w:rPr>
              <w:t xml:space="preserve">You should use the Harvard style to reference your assignment. The library provide guidance on how to reference in the Harvard style and this is available from: </w:t>
            </w:r>
            <w:hyperlink r:id="rId8" w:history="1">
              <w:r w:rsidRPr="008524D5">
                <w:rPr>
                  <w:rStyle w:val="Hyperlink"/>
                  <w:rFonts w:asciiTheme="minorHAnsi" w:hAnsiTheme="minorHAnsi"/>
                </w:rPr>
                <w:t>http://library.soton.ac.uk/sash/referencing</w:t>
              </w:r>
            </w:hyperlink>
            <w:r w:rsidRPr="008524D5">
              <w:rPr>
                <w:rFonts w:asciiTheme="minorHAnsi" w:hAnsiTheme="minorHAnsi"/>
              </w:rPr>
              <w:t xml:space="preserve"> </w:t>
            </w:r>
          </w:p>
          <w:p w:rsidR="006B5323" w:rsidRPr="008524D5" w:rsidRDefault="006B5323" w:rsidP="00F44DE6">
            <w:pPr>
              <w:tabs>
                <w:tab w:val="left" w:pos="0"/>
              </w:tabs>
              <w:spacing w:line="259" w:lineRule="auto"/>
              <w:jc w:val="both"/>
              <w:rPr>
                <w:rFonts w:asciiTheme="minorHAnsi" w:hAnsiTheme="minorHAnsi"/>
                <w:sz w:val="16"/>
              </w:rPr>
            </w:pPr>
          </w:p>
          <w:p w:rsidR="006B5323" w:rsidRPr="007B073A" w:rsidRDefault="006B5323" w:rsidP="00F44DE6">
            <w:pPr>
              <w:tabs>
                <w:tab w:val="left" w:pos="0"/>
              </w:tabs>
              <w:spacing w:line="259" w:lineRule="auto"/>
              <w:jc w:val="both"/>
              <w:rPr>
                <w:rFonts w:asciiTheme="minorHAnsi" w:hAnsiTheme="minorHAnsi"/>
              </w:rPr>
            </w:pPr>
            <w:r w:rsidRPr="008524D5">
              <w:rPr>
                <w:rFonts w:asciiTheme="minorHAnsi" w:hAnsiTheme="minorHAnsi"/>
                <w:b/>
              </w:rPr>
              <w:t>Submission Deadline</w:t>
            </w:r>
            <w:r w:rsidRPr="007B073A">
              <w:rPr>
                <w:rFonts w:asciiTheme="minorHAnsi" w:hAnsiTheme="minorHAnsi"/>
                <w:b/>
              </w:rPr>
              <w:t xml:space="preserve">: </w:t>
            </w:r>
            <w:r w:rsidRPr="007B073A">
              <w:rPr>
                <w:rFonts w:asciiTheme="minorHAnsi" w:hAnsiTheme="minorHAnsi"/>
              </w:rPr>
              <w:t xml:space="preserve">Please note that the submission deadline for Southampton Business School is </w:t>
            </w:r>
            <w:r w:rsidRPr="007B073A">
              <w:rPr>
                <w:rFonts w:asciiTheme="minorHAnsi" w:hAnsiTheme="minorHAnsi"/>
                <w:b/>
              </w:rPr>
              <w:t>16.00 for ALL assessments.</w:t>
            </w:r>
          </w:p>
          <w:p w:rsidR="006B5323" w:rsidRDefault="006B5323" w:rsidP="00F44DE6">
            <w:pPr>
              <w:tabs>
                <w:tab w:val="left" w:pos="0"/>
              </w:tabs>
              <w:spacing w:line="259" w:lineRule="auto"/>
              <w:jc w:val="both"/>
              <w:rPr>
                <w:rFonts w:asciiTheme="minorHAnsi" w:hAnsiTheme="minorHAnsi"/>
                <w:sz w:val="16"/>
              </w:rPr>
            </w:pPr>
          </w:p>
          <w:p w:rsidR="00212602" w:rsidRPr="007B073A" w:rsidRDefault="00212602" w:rsidP="00212602">
            <w:pPr>
              <w:tabs>
                <w:tab w:val="left" w:pos="0"/>
              </w:tabs>
              <w:spacing w:line="259" w:lineRule="auto"/>
              <w:jc w:val="both"/>
              <w:rPr>
                <w:rFonts w:asciiTheme="minorHAnsi" w:hAnsiTheme="minorHAnsi"/>
              </w:rPr>
            </w:pPr>
            <w:r w:rsidRPr="007B073A">
              <w:rPr>
                <w:rFonts w:asciiTheme="minorHAnsi" w:hAnsiTheme="minorHAnsi"/>
                <w:b/>
              </w:rPr>
              <w:t>Turnitin Submission:</w:t>
            </w:r>
            <w:r w:rsidRPr="007B073A">
              <w:rPr>
                <w:rFonts w:asciiTheme="minorHAnsi" w:hAnsiTheme="minorHAnsi"/>
              </w:rPr>
              <w:t xml:space="preserve"> The assignment MUST be submitted electronically via Turnitin, which is accessed via the individual module on Blackboard. Further guidance on submitting assignments is available on the </w:t>
            </w:r>
            <w:hyperlink r:id="rId9" w:history="1">
              <w:r w:rsidRPr="007B073A">
                <w:rPr>
                  <w:rStyle w:val="Hyperlink"/>
                  <w:rFonts w:asciiTheme="minorHAnsi" w:hAnsiTheme="minorHAnsi"/>
                </w:rPr>
                <w:t>Blackboard support pages</w:t>
              </w:r>
            </w:hyperlink>
            <w:r w:rsidRPr="007B073A">
              <w:rPr>
                <w:rFonts w:asciiTheme="minorHAnsi" w:hAnsiTheme="minorHAnsi"/>
              </w:rPr>
              <w:t xml:space="preserve">. </w:t>
            </w:r>
          </w:p>
          <w:p w:rsidR="00212602" w:rsidRPr="00EA0F61" w:rsidRDefault="00212602" w:rsidP="00F44DE6">
            <w:pPr>
              <w:tabs>
                <w:tab w:val="left" w:pos="0"/>
              </w:tabs>
              <w:spacing w:line="259" w:lineRule="auto"/>
              <w:jc w:val="both"/>
              <w:rPr>
                <w:rFonts w:asciiTheme="minorHAnsi" w:hAnsiTheme="minorHAnsi"/>
                <w:sz w:val="16"/>
              </w:rPr>
            </w:pPr>
          </w:p>
          <w:p w:rsidR="00212602" w:rsidRPr="00EA0F61" w:rsidRDefault="00212602" w:rsidP="00212602">
            <w:r w:rsidRPr="00EA0F61">
              <w:t xml:space="preserve">It is important that you allow enough time prior to the submission deadline to ensure your submission is processed on time as </w:t>
            </w:r>
            <w:r w:rsidRPr="00EA0F61">
              <w:rPr>
                <w:b/>
                <w:bCs/>
              </w:rPr>
              <w:t>all</w:t>
            </w:r>
            <w:r w:rsidRPr="00EA0F61">
              <w:t xml:space="preserve"> late submissions are subject to a late penalty.  We would recommend you allow 30 minutes to upload your work and check the submission has been processed and is correct. Please make sure you submit to the correct assignment link.</w:t>
            </w:r>
          </w:p>
          <w:p w:rsidR="00212602" w:rsidRPr="00EA0F61" w:rsidRDefault="00212602" w:rsidP="00212602"/>
          <w:p w:rsidR="00212602" w:rsidRPr="00212602" w:rsidRDefault="00212602" w:rsidP="00212602">
            <w:pPr>
              <w:rPr>
                <w:color w:val="1F4E79"/>
              </w:rPr>
            </w:pPr>
            <w:r w:rsidRPr="00EA0F61">
              <w:t xml:space="preserve">You will know that your submission has completed successfully when you see a message stating </w:t>
            </w:r>
            <w:r w:rsidRPr="00EA0F61">
              <w:rPr>
                <w:rStyle w:val="Strong"/>
              </w:rPr>
              <w:t>‘Congratulations – your submission is complete…’</w:t>
            </w:r>
            <w:r w:rsidRPr="00EA0F61">
              <w:t xml:space="preserve">. It is vital that you make a note of your </w:t>
            </w:r>
            <w:r w:rsidRPr="00EA0F61">
              <w:rPr>
                <w:rStyle w:val="Strong"/>
              </w:rPr>
              <w:t>Submission ID (Digital Receipt Number)</w:t>
            </w:r>
            <w:r w:rsidRPr="00EA0F61">
              <w:t xml:space="preserve">. This is a unique receipt number for your submission, and is proof of successful submission. You may be required to provide this number at a later date.  We recommend that you take a screenshot of this page, or note the number down on a piece of paper.  You should also receive an email receipt containing this number, and the number can be found after submitting by following </w:t>
            </w:r>
            <w:hyperlink r:id="rId10" w:history="1">
              <w:r w:rsidRPr="00212602">
                <w:rPr>
                  <w:rStyle w:val="Hyperlink"/>
                  <w:color w:val="0000FF"/>
                </w:rPr>
                <w:t>this guide</w:t>
              </w:r>
            </w:hyperlink>
            <w:r w:rsidRPr="00212602">
              <w:rPr>
                <w:color w:val="666666"/>
              </w:rPr>
              <w:t xml:space="preserve">.  </w:t>
            </w:r>
            <w:r w:rsidRPr="00EA0F61">
              <w:t>This method of checking your submission is particularly useful in the event that you don’t receive an email receipt.</w:t>
            </w:r>
          </w:p>
          <w:p w:rsidR="00212602" w:rsidRDefault="00212602" w:rsidP="00212602">
            <w:pPr>
              <w:rPr>
                <w:color w:val="1F4E79"/>
              </w:rPr>
            </w:pPr>
          </w:p>
          <w:p w:rsidR="00212602" w:rsidRPr="007B073A" w:rsidRDefault="00212602" w:rsidP="00212602">
            <w:pPr>
              <w:tabs>
                <w:tab w:val="left" w:pos="0"/>
                <w:tab w:val="num" w:pos="720"/>
              </w:tabs>
              <w:spacing w:line="259" w:lineRule="auto"/>
              <w:jc w:val="both"/>
              <w:rPr>
                <w:rFonts w:asciiTheme="minorHAnsi" w:hAnsiTheme="minorHAnsi"/>
              </w:rPr>
            </w:pPr>
            <w:r w:rsidRPr="007B073A">
              <w:rPr>
                <w:rFonts w:asciiTheme="minorHAnsi" w:hAnsiTheme="minorHAnsi"/>
              </w:rPr>
              <w:t>You are allowed to test submit your assignment via Turnitin before the due date. You can use Turnitin to check your assignment for plagiarism before you submit your final version. See “</w:t>
            </w:r>
            <w:hyperlink r:id="rId11" w:history="1">
              <w:r w:rsidRPr="007B073A">
                <w:rPr>
                  <w:rStyle w:val="Hyperlink"/>
                  <w:rFonts w:asciiTheme="minorHAnsi" w:hAnsiTheme="minorHAnsi"/>
                </w:rPr>
                <w:t>Viewing Your Originality Report</w:t>
              </w:r>
            </w:hyperlink>
            <w:r w:rsidRPr="007B073A">
              <w:rPr>
                <w:rFonts w:asciiTheme="minorHAnsi" w:hAnsiTheme="minorHAnsi"/>
              </w:rPr>
              <w:t>” for guidance.  Please see the Module Leader/lecturer on your module if you would like advice on the Turnitin Originality report.</w:t>
            </w:r>
          </w:p>
          <w:p w:rsidR="00212602" w:rsidRDefault="00212602" w:rsidP="00212602">
            <w:pPr>
              <w:rPr>
                <w:color w:val="1F4E79"/>
              </w:rPr>
            </w:pPr>
          </w:p>
          <w:p w:rsidR="00212602" w:rsidRDefault="00212602" w:rsidP="00212602">
            <w:pPr>
              <w:rPr>
                <w:b/>
                <w:bCs/>
                <w:color w:val="1F497D"/>
              </w:rPr>
            </w:pPr>
            <w:r>
              <w:rPr>
                <w:b/>
                <w:bCs/>
                <w:color w:val="FF0000"/>
                <w:u w:val="single"/>
              </w:rPr>
              <w:t>The last submission prior to the deadline will be treated as the final submission and</w:t>
            </w:r>
            <w:r>
              <w:rPr>
                <w:b/>
                <w:bCs/>
                <w:color w:val="1F497D"/>
                <w:u w:val="single"/>
              </w:rPr>
              <w:t xml:space="preserve"> </w:t>
            </w:r>
            <w:r>
              <w:rPr>
                <w:b/>
                <w:bCs/>
                <w:color w:val="FF0000"/>
                <w:u w:val="single"/>
              </w:rPr>
              <w:t>will be the copy that is assessed by the marker.</w:t>
            </w:r>
            <w:r>
              <w:rPr>
                <w:b/>
                <w:bCs/>
                <w:color w:val="1F497D"/>
              </w:rPr>
              <w:t xml:space="preserve">  </w:t>
            </w:r>
          </w:p>
          <w:p w:rsidR="00212602" w:rsidRDefault="00212602" w:rsidP="00212602">
            <w:pPr>
              <w:rPr>
                <w:b/>
                <w:bCs/>
                <w:color w:val="1F497D"/>
                <w:u w:val="single"/>
              </w:rPr>
            </w:pPr>
          </w:p>
          <w:p w:rsidR="00212602" w:rsidRDefault="00212602" w:rsidP="00212602">
            <w:pPr>
              <w:rPr>
                <w:color w:val="1F497D"/>
              </w:rPr>
            </w:pPr>
            <w:r>
              <w:rPr>
                <w:b/>
                <w:bCs/>
                <w:color w:val="FF0000"/>
                <w:u w:val="single"/>
              </w:rPr>
              <w:t>It is your responsibility to ensure that the version received by the deadline is the final version, resubmissions after the deadline will not be accepted in any circumstances.</w:t>
            </w:r>
          </w:p>
          <w:p w:rsidR="00212602" w:rsidRDefault="00212602" w:rsidP="00212602">
            <w:pPr>
              <w:pStyle w:val="NoSpacing"/>
            </w:pPr>
          </w:p>
          <w:p w:rsidR="00212602" w:rsidRDefault="00212602" w:rsidP="00212602">
            <w:pPr>
              <w:rPr>
                <w:color w:val="1F497D"/>
              </w:rPr>
            </w:pPr>
            <w:r>
              <w:rPr>
                <w:rStyle w:val="Strong"/>
                <w:color w:val="1F4E79"/>
              </w:rPr>
              <w:t>Important: If you have any problems during the submission process you should contact ServiceLine immediately by email at</w:t>
            </w:r>
            <w:r>
              <w:rPr>
                <w:color w:val="1F4E79"/>
              </w:rPr>
              <w:t> </w:t>
            </w:r>
            <w:hyperlink r:id="rId12" w:history="1">
              <w:r>
                <w:rPr>
                  <w:rStyle w:val="Strong"/>
                  <w:color w:val="0000FF"/>
                </w:rPr>
                <w:t>Serviceline@soton.ac.uk</w:t>
              </w:r>
            </w:hyperlink>
            <w:r>
              <w:rPr>
                <w:rStyle w:val="Strong"/>
                <w:color w:val="666666"/>
              </w:rPr>
              <w:t xml:space="preserve"> </w:t>
            </w:r>
            <w:r>
              <w:rPr>
                <w:rStyle w:val="Strong"/>
                <w:color w:val="1F4E79"/>
              </w:rPr>
              <w:t>or by phone on +44 (0)23 8059 5656.</w:t>
            </w:r>
          </w:p>
          <w:p w:rsidR="006B5323" w:rsidRPr="007B073A" w:rsidRDefault="006B5323" w:rsidP="00F44DE6">
            <w:pPr>
              <w:tabs>
                <w:tab w:val="left" w:pos="0"/>
                <w:tab w:val="num" w:pos="720"/>
              </w:tabs>
              <w:spacing w:line="259" w:lineRule="auto"/>
              <w:jc w:val="both"/>
              <w:rPr>
                <w:rFonts w:asciiTheme="minorHAnsi" w:hAnsiTheme="minorHAnsi"/>
                <w:sz w:val="16"/>
              </w:rPr>
            </w:pPr>
          </w:p>
          <w:p w:rsidR="006B5323" w:rsidRPr="007B073A" w:rsidRDefault="006B5323" w:rsidP="00F44DE6">
            <w:pPr>
              <w:tabs>
                <w:tab w:val="left" w:pos="0"/>
              </w:tabs>
              <w:spacing w:line="259" w:lineRule="auto"/>
              <w:jc w:val="both"/>
              <w:rPr>
                <w:rFonts w:asciiTheme="minorHAnsi" w:hAnsiTheme="minorHAnsi"/>
              </w:rPr>
            </w:pPr>
            <w:r w:rsidRPr="007B073A">
              <w:rPr>
                <w:rFonts w:asciiTheme="minorHAnsi" w:hAnsiTheme="minorHAnsi"/>
                <w:b/>
              </w:rPr>
              <w:t>Late Penalties:</w:t>
            </w:r>
            <w:r w:rsidRPr="007B073A">
              <w:rPr>
                <w:rFonts w:asciiTheme="minorHAnsi" w:hAnsiTheme="minorHAnsi"/>
              </w:rPr>
              <w:t xml:space="preserve"> Further information on penalties for work submitted after the deadline can be found </w:t>
            </w:r>
            <w:hyperlink r:id="rId13" w:history="1">
              <w:r w:rsidRPr="007B073A">
                <w:rPr>
                  <w:rStyle w:val="Hyperlink"/>
                  <w:rFonts w:asciiTheme="minorHAnsi" w:hAnsiTheme="minorHAnsi"/>
                </w:rPr>
                <w:t>here</w:t>
              </w:r>
            </w:hyperlink>
            <w:r w:rsidRPr="007B073A">
              <w:rPr>
                <w:rFonts w:asciiTheme="minorHAnsi" w:hAnsiTheme="minorHAnsi"/>
              </w:rPr>
              <w:t>.</w:t>
            </w:r>
          </w:p>
          <w:p w:rsidR="00AB6D71" w:rsidRPr="007B073A" w:rsidRDefault="00AB6D71" w:rsidP="00F44DE6">
            <w:pPr>
              <w:tabs>
                <w:tab w:val="left" w:pos="0"/>
              </w:tabs>
              <w:spacing w:line="259" w:lineRule="auto"/>
              <w:jc w:val="both"/>
              <w:rPr>
                <w:rFonts w:asciiTheme="minorHAnsi" w:hAnsiTheme="minorHAnsi"/>
                <w:sz w:val="16"/>
              </w:rPr>
            </w:pPr>
          </w:p>
          <w:p w:rsidR="00AB6D71" w:rsidRPr="007B073A" w:rsidRDefault="006B5323" w:rsidP="00F44DE6">
            <w:pPr>
              <w:tabs>
                <w:tab w:val="left" w:pos="0"/>
              </w:tabs>
              <w:spacing w:line="259" w:lineRule="auto"/>
              <w:jc w:val="both"/>
              <w:rPr>
                <w:rStyle w:val="Hyperlink"/>
              </w:rPr>
            </w:pPr>
            <w:r w:rsidRPr="007B073A">
              <w:rPr>
                <w:rFonts w:asciiTheme="minorHAnsi" w:hAnsiTheme="minorHAnsi"/>
                <w:b/>
              </w:rPr>
              <w:t>Special Considerations:</w:t>
            </w:r>
            <w:r w:rsidRPr="007B073A">
              <w:rPr>
                <w:rFonts w:asciiTheme="minorHAnsi" w:hAnsiTheme="minorHAnsi"/>
              </w:rPr>
              <w:t xml:space="preserve"> If you believe that illness or other circumstances have adversely affected your academic performance, </w:t>
            </w:r>
            <w:r w:rsidR="00F44DE6" w:rsidRPr="007B073A">
              <w:rPr>
                <w:rFonts w:asciiTheme="minorHAnsi" w:hAnsiTheme="minorHAnsi"/>
              </w:rPr>
              <w:t>i</w:t>
            </w:r>
            <w:r w:rsidRPr="007B073A">
              <w:t>nformation regarding the regulations governing Special Considerations can be accessed via the Calendar</w:t>
            </w:r>
            <w:r w:rsidR="00F44DE6" w:rsidRPr="007B073A">
              <w:t>:</w:t>
            </w:r>
            <w:hyperlink r:id="rId14" w:history="1">
              <w:r w:rsidR="00F44DE6" w:rsidRPr="007B073A">
                <w:rPr>
                  <w:rStyle w:val="Hyperlink"/>
                </w:rPr>
                <w:t xml:space="preserve"> </w:t>
              </w:r>
              <w:r w:rsidRPr="007B073A">
                <w:rPr>
                  <w:rStyle w:val="Hyperlink"/>
                </w:rPr>
                <w:t>http://www.calendar.soton.ac.uk/sectionIV/special-considerations.html</w:t>
              </w:r>
            </w:hyperlink>
          </w:p>
          <w:p w:rsidR="00AB6D71" w:rsidRPr="007B073A" w:rsidRDefault="00AB6D71" w:rsidP="00F44DE6">
            <w:pPr>
              <w:tabs>
                <w:tab w:val="left" w:pos="0"/>
              </w:tabs>
              <w:spacing w:line="259" w:lineRule="auto"/>
              <w:jc w:val="both"/>
              <w:rPr>
                <w:rStyle w:val="Hyperlink"/>
                <w:color w:val="auto"/>
                <w:sz w:val="16"/>
              </w:rPr>
            </w:pPr>
          </w:p>
          <w:p w:rsidR="006B5323" w:rsidRPr="007B073A" w:rsidRDefault="006B5323" w:rsidP="00F44DE6">
            <w:pPr>
              <w:tabs>
                <w:tab w:val="left" w:pos="0"/>
              </w:tabs>
              <w:spacing w:line="259" w:lineRule="auto"/>
            </w:pPr>
            <w:r w:rsidRPr="007B073A">
              <w:rPr>
                <w:rFonts w:asciiTheme="minorHAnsi" w:hAnsiTheme="minorHAnsi"/>
                <w:b/>
              </w:rPr>
              <w:lastRenderedPageBreak/>
              <w:t xml:space="preserve">Extension Requests: </w:t>
            </w:r>
            <w:r w:rsidRPr="007B073A">
              <w:t xml:space="preserve">: Extension requests along with supporting evidence should be submitted to the Student Office as soon as possible </w:t>
            </w:r>
            <w:r w:rsidR="00F44DE6" w:rsidRPr="007B073A">
              <w:t>before</w:t>
            </w:r>
            <w:r w:rsidRPr="007B073A">
              <w:t xml:space="preserve"> the submission date. Information regarding the regulations governing extension requests can be accessed via the Calendar: </w:t>
            </w:r>
            <w:hyperlink r:id="rId15" w:history="1">
              <w:r w:rsidRPr="007B073A">
                <w:rPr>
                  <w:rStyle w:val="Hyperlink"/>
                </w:rPr>
                <w:t>http://www.calendar.soton.ac.uk/sectionIV/special-considerations.html</w:t>
              </w:r>
            </w:hyperlink>
          </w:p>
          <w:p w:rsidR="00AB6D71" w:rsidRPr="007B073A" w:rsidRDefault="00AB6D71" w:rsidP="00F44DE6">
            <w:pPr>
              <w:tabs>
                <w:tab w:val="left" w:pos="0"/>
              </w:tabs>
              <w:spacing w:line="259" w:lineRule="auto"/>
              <w:jc w:val="both"/>
              <w:rPr>
                <w:rFonts w:asciiTheme="minorHAnsi" w:hAnsiTheme="minorHAnsi"/>
                <w:sz w:val="16"/>
              </w:rPr>
            </w:pPr>
          </w:p>
          <w:p w:rsidR="006B5323" w:rsidRPr="007B073A" w:rsidRDefault="006B5323" w:rsidP="00F44DE6">
            <w:pPr>
              <w:tabs>
                <w:tab w:val="left" w:pos="0"/>
              </w:tabs>
              <w:spacing w:line="259" w:lineRule="auto"/>
              <w:jc w:val="both"/>
              <w:rPr>
                <w:rFonts w:asciiTheme="minorHAnsi" w:hAnsiTheme="minorHAnsi"/>
              </w:rPr>
            </w:pPr>
            <w:r w:rsidRPr="007B073A">
              <w:rPr>
                <w:rFonts w:asciiTheme="minorHAnsi" w:hAnsiTheme="minorHAnsi"/>
                <w:b/>
              </w:rPr>
              <w:t>Academic Integrity Policy</w:t>
            </w:r>
            <w:r w:rsidRPr="007B073A">
              <w:rPr>
                <w:rFonts w:asciiTheme="minorHAnsi" w:hAnsiTheme="minorHAnsi"/>
              </w:rPr>
              <w:t xml:space="preserve">: Please note that you can access Academic Integrity Guidance for Students via the Quality Handbook: </w:t>
            </w:r>
            <w:hyperlink r:id="rId16" w:history="1">
              <w:r w:rsidRPr="007B073A">
                <w:rPr>
                  <w:rStyle w:val="Hyperlink"/>
                  <w:rFonts w:asciiTheme="minorHAnsi" w:hAnsiTheme="minorHAnsi"/>
                </w:rPr>
                <w:t>http://www.southampton.ac.uk/quality/assessment/academic_integrity.page</w:t>
              </w:r>
              <w:r w:rsidR="00AB6D71" w:rsidRPr="007B073A">
                <w:rPr>
                  <w:rStyle w:val="Hyperlink"/>
                  <w:rFonts w:asciiTheme="minorHAnsi" w:hAnsiTheme="minorHAnsi"/>
                </w:rPr>
                <w:t>?</w:t>
              </w:r>
            </w:hyperlink>
            <w:r w:rsidR="007B073A">
              <w:rPr>
                <w:rStyle w:val="Hyperlink"/>
                <w:rFonts w:asciiTheme="minorHAnsi" w:hAnsiTheme="minorHAnsi"/>
                <w:u w:val="none"/>
              </w:rPr>
              <w:t xml:space="preserve">.  </w:t>
            </w:r>
            <w:r w:rsidRPr="007B073A">
              <w:rPr>
                <w:rFonts w:asciiTheme="minorHAnsi" w:hAnsiTheme="minorHAnsi"/>
              </w:rPr>
              <w:t>Please note any suspected cases of Academic Integrity will be notified to the Academic Integrity Officer for investigation.</w:t>
            </w:r>
          </w:p>
          <w:p w:rsidR="00AB6D71" w:rsidRPr="007B073A" w:rsidRDefault="00AB6D71" w:rsidP="00F44DE6">
            <w:pPr>
              <w:tabs>
                <w:tab w:val="left" w:pos="0"/>
              </w:tabs>
              <w:spacing w:line="259" w:lineRule="auto"/>
              <w:jc w:val="both"/>
              <w:rPr>
                <w:rFonts w:asciiTheme="minorHAnsi" w:hAnsiTheme="minorHAnsi"/>
                <w:sz w:val="16"/>
              </w:rPr>
            </w:pPr>
          </w:p>
          <w:p w:rsidR="006B5323" w:rsidRPr="007B073A" w:rsidRDefault="006B5323" w:rsidP="00F44DE6">
            <w:pPr>
              <w:tabs>
                <w:tab w:val="left" w:pos="0"/>
              </w:tabs>
              <w:spacing w:line="259" w:lineRule="auto"/>
              <w:jc w:val="both"/>
              <w:rPr>
                <w:rFonts w:asciiTheme="minorHAnsi" w:hAnsiTheme="minorHAnsi"/>
              </w:rPr>
            </w:pPr>
            <w:r w:rsidRPr="007B073A">
              <w:rPr>
                <w:rFonts w:asciiTheme="minorHAnsi" w:hAnsiTheme="minorHAnsi"/>
                <w:b/>
              </w:rPr>
              <w:t>Feedback:</w:t>
            </w:r>
            <w:r w:rsidRPr="007B073A">
              <w:rPr>
                <w:rFonts w:asciiTheme="minorHAnsi" w:hAnsiTheme="minorHAnsi"/>
              </w:rPr>
              <w:t xml:space="preserve"> Southampton Business School is committed to</w:t>
            </w:r>
            <w:r w:rsidR="007B073A" w:rsidRPr="007B073A">
              <w:rPr>
                <w:rFonts w:asciiTheme="minorHAnsi" w:hAnsiTheme="minorHAnsi"/>
              </w:rPr>
              <w:t xml:space="preserve"> providing feedback within </w:t>
            </w:r>
            <w:r w:rsidRPr="007B073A">
              <w:rPr>
                <w:rFonts w:asciiTheme="minorHAnsi" w:hAnsiTheme="minorHAnsi"/>
              </w:rPr>
              <w:t>4 week</w:t>
            </w:r>
            <w:r w:rsidR="007B073A" w:rsidRPr="007B073A">
              <w:rPr>
                <w:rFonts w:asciiTheme="minorHAnsi" w:hAnsiTheme="minorHAnsi"/>
              </w:rPr>
              <w:t>s</w:t>
            </w:r>
            <w:r w:rsidRPr="007B073A">
              <w:rPr>
                <w:rFonts w:asciiTheme="minorHAnsi" w:hAnsiTheme="minorHAnsi"/>
              </w:rPr>
              <w:t xml:space="preserve"> (University working days)</w:t>
            </w:r>
            <w:r w:rsidR="007B073A" w:rsidRPr="007B073A">
              <w:rPr>
                <w:rFonts w:asciiTheme="minorHAnsi" w:hAnsiTheme="minorHAnsi"/>
              </w:rPr>
              <w:t xml:space="preserve">. </w:t>
            </w:r>
            <w:r w:rsidRPr="007B073A">
              <w:rPr>
                <w:rFonts w:asciiTheme="minorHAnsi" w:hAnsiTheme="minorHAnsi"/>
              </w:rPr>
              <w:t xml:space="preserve"> Once the marks are released and you have received your feedback, you can meet with your </w:t>
            </w:r>
            <w:r w:rsidR="00F44DE6" w:rsidRPr="007B073A">
              <w:rPr>
                <w:rFonts w:asciiTheme="minorHAnsi" w:hAnsiTheme="minorHAnsi"/>
              </w:rPr>
              <w:t xml:space="preserve">Module Leader / Module Lecturer / Personal Academic Tutor </w:t>
            </w:r>
            <w:r w:rsidRPr="007B073A">
              <w:rPr>
                <w:rFonts w:asciiTheme="minorHAnsi" w:hAnsiTheme="minorHAnsi"/>
              </w:rPr>
              <w:t xml:space="preserve">to discuss the feedback within 4 weeks from the release of marks date. Any additional arrangements for feedback are listed in the </w:t>
            </w:r>
            <w:r w:rsidR="00F44DE6" w:rsidRPr="007B073A">
              <w:rPr>
                <w:rFonts w:asciiTheme="minorHAnsi" w:hAnsiTheme="minorHAnsi"/>
              </w:rPr>
              <w:t>Module Profile.</w:t>
            </w:r>
          </w:p>
          <w:p w:rsidR="00AB6D71" w:rsidRPr="007B073A" w:rsidRDefault="00AB6D71" w:rsidP="00F44DE6">
            <w:pPr>
              <w:tabs>
                <w:tab w:val="left" w:pos="0"/>
              </w:tabs>
              <w:spacing w:line="259" w:lineRule="auto"/>
              <w:jc w:val="both"/>
              <w:rPr>
                <w:rFonts w:asciiTheme="minorHAnsi" w:hAnsiTheme="minorHAnsi"/>
                <w:sz w:val="16"/>
              </w:rPr>
            </w:pPr>
          </w:p>
          <w:p w:rsidR="00B531C9" w:rsidRDefault="006B5323" w:rsidP="002B6ACD">
            <w:pPr>
              <w:tabs>
                <w:tab w:val="left" w:pos="0"/>
              </w:tabs>
              <w:spacing w:line="259" w:lineRule="auto"/>
              <w:jc w:val="both"/>
              <w:rPr>
                <w:rStyle w:val="Hyperlink"/>
                <w:rFonts w:asciiTheme="minorHAnsi" w:hAnsiTheme="minorHAnsi"/>
                <w:u w:val="none"/>
              </w:rPr>
            </w:pPr>
            <w:r w:rsidRPr="007B073A">
              <w:rPr>
                <w:rFonts w:asciiTheme="minorHAnsi" w:hAnsiTheme="minorHAnsi"/>
                <w:b/>
              </w:rPr>
              <w:t xml:space="preserve">Student </w:t>
            </w:r>
            <w:r w:rsidR="00F44DE6" w:rsidRPr="007B073A">
              <w:rPr>
                <w:rFonts w:asciiTheme="minorHAnsi" w:hAnsiTheme="minorHAnsi"/>
                <w:b/>
              </w:rPr>
              <w:t>S</w:t>
            </w:r>
            <w:r w:rsidRPr="007B073A">
              <w:rPr>
                <w:rFonts w:asciiTheme="minorHAnsi" w:hAnsiTheme="minorHAnsi"/>
                <w:b/>
              </w:rPr>
              <w:t>upport</w:t>
            </w:r>
            <w:r w:rsidRPr="007B073A">
              <w:rPr>
                <w:rFonts w:asciiTheme="minorHAnsi" w:hAnsiTheme="minorHAnsi"/>
              </w:rPr>
              <w:t xml:space="preserve">: Study skills and language support for </w:t>
            </w:r>
            <w:r w:rsidR="00F44DE6" w:rsidRPr="007B073A">
              <w:rPr>
                <w:rFonts w:asciiTheme="minorHAnsi" w:hAnsiTheme="minorHAnsi"/>
              </w:rPr>
              <w:t xml:space="preserve">Southampton </w:t>
            </w:r>
            <w:r w:rsidRPr="007B073A">
              <w:rPr>
                <w:rFonts w:asciiTheme="minorHAnsi" w:hAnsiTheme="minorHAnsi"/>
              </w:rPr>
              <w:t xml:space="preserve">Business School students is available at: </w:t>
            </w:r>
            <w:hyperlink r:id="rId17" w:history="1">
              <w:r w:rsidRPr="007B073A">
                <w:rPr>
                  <w:rStyle w:val="Hyperlink"/>
                  <w:rFonts w:asciiTheme="minorHAnsi" w:hAnsiTheme="minorHAnsi"/>
                </w:rPr>
                <w:t>http://www.sbsaob.soton.ac.uk/study-skills-and-language-support/</w:t>
              </w:r>
            </w:hyperlink>
            <w:r w:rsidR="007B073A">
              <w:rPr>
                <w:rStyle w:val="Hyperlink"/>
                <w:rFonts w:asciiTheme="minorHAnsi" w:hAnsiTheme="minorHAnsi"/>
                <w:u w:val="none"/>
              </w:rPr>
              <w:t>.</w:t>
            </w:r>
          </w:p>
          <w:p w:rsidR="002B6ACD" w:rsidRPr="00F44DE6" w:rsidRDefault="002B6ACD" w:rsidP="002B6ACD">
            <w:pPr>
              <w:tabs>
                <w:tab w:val="left" w:pos="0"/>
              </w:tabs>
              <w:spacing w:line="259" w:lineRule="auto"/>
              <w:jc w:val="both"/>
              <w:rPr>
                <w:rFonts w:asciiTheme="minorHAnsi" w:hAnsiTheme="minorHAnsi"/>
                <w:sz w:val="22"/>
                <w:szCs w:val="22"/>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268"/>
        <w:gridCol w:w="5528"/>
      </w:tblGrid>
      <w:tr w:rsidR="00053ED3" w:rsidRPr="005F1DB1" w:rsidTr="00053ED3">
        <w:tc>
          <w:tcPr>
            <w:tcW w:w="1985" w:type="dxa"/>
            <w:shd w:val="clear" w:color="auto" w:fill="D9D9D9"/>
          </w:tcPr>
          <w:p w:rsidR="00053ED3" w:rsidRPr="005F1DB1" w:rsidRDefault="00053ED3" w:rsidP="00D41B6B">
            <w:pPr>
              <w:spacing w:before="120" w:after="120" w:line="240" w:lineRule="auto"/>
              <w:rPr>
                <w:b/>
                <w:bCs/>
              </w:rPr>
            </w:pPr>
            <w:r w:rsidRPr="005F1DB1">
              <w:rPr>
                <w:b/>
                <w:bCs/>
              </w:rPr>
              <w:lastRenderedPageBreak/>
              <w:t>External Examiner:</w:t>
            </w:r>
          </w:p>
        </w:tc>
        <w:tc>
          <w:tcPr>
            <w:tcW w:w="7796" w:type="dxa"/>
            <w:gridSpan w:val="2"/>
            <w:shd w:val="clear" w:color="auto" w:fill="FFFFFF"/>
          </w:tcPr>
          <w:p w:rsidR="00053ED3" w:rsidRPr="007218E1" w:rsidRDefault="00053ED3" w:rsidP="00D41B6B">
            <w:pPr>
              <w:spacing w:before="120" w:after="120" w:line="240" w:lineRule="auto"/>
            </w:pPr>
          </w:p>
        </w:tc>
      </w:tr>
      <w:tr w:rsidR="00053ED3" w:rsidRPr="005F1DB1" w:rsidTr="00053ED3">
        <w:tc>
          <w:tcPr>
            <w:tcW w:w="9781" w:type="dxa"/>
            <w:gridSpan w:val="3"/>
            <w:shd w:val="clear" w:color="auto" w:fill="auto"/>
          </w:tcPr>
          <w:p w:rsidR="00053ED3" w:rsidRPr="00053ED3" w:rsidRDefault="00053ED3" w:rsidP="00D41B6B">
            <w:pPr>
              <w:spacing w:after="0" w:line="240" w:lineRule="auto"/>
              <w:rPr>
                <w:b/>
              </w:rPr>
            </w:pPr>
            <w:r w:rsidRPr="00053ED3">
              <w:rPr>
                <w:b/>
              </w:rPr>
              <w:t>External Examiner Comments:</w:t>
            </w:r>
          </w:p>
          <w:p w:rsidR="00053ED3" w:rsidRDefault="00053ED3" w:rsidP="00D41B6B">
            <w:pPr>
              <w:spacing w:after="0" w:line="240" w:lineRule="auto"/>
            </w:pPr>
          </w:p>
          <w:p w:rsidR="00053ED3" w:rsidRDefault="00053ED3" w:rsidP="00D41B6B">
            <w:pPr>
              <w:spacing w:after="0" w:line="240" w:lineRule="auto"/>
            </w:pPr>
          </w:p>
          <w:p w:rsidR="00053ED3" w:rsidRDefault="00053ED3" w:rsidP="00D41B6B">
            <w:pPr>
              <w:spacing w:after="0" w:line="240" w:lineRule="auto"/>
            </w:pPr>
          </w:p>
          <w:p w:rsidR="00053ED3" w:rsidRDefault="00053ED3" w:rsidP="00D41B6B">
            <w:pPr>
              <w:spacing w:after="0" w:line="240" w:lineRule="auto"/>
            </w:pPr>
          </w:p>
          <w:p w:rsidR="00053ED3" w:rsidRPr="005F1DB1" w:rsidRDefault="00053ED3" w:rsidP="00D41B6B">
            <w:pPr>
              <w:spacing w:after="0" w:line="240" w:lineRule="auto"/>
            </w:pPr>
          </w:p>
        </w:tc>
      </w:tr>
      <w:tr w:rsidR="00053ED3" w:rsidRPr="005F1DB1" w:rsidTr="00053ED3">
        <w:trPr>
          <w:trHeight w:val="313"/>
        </w:trPr>
        <w:tc>
          <w:tcPr>
            <w:tcW w:w="4253" w:type="dxa"/>
            <w:gridSpan w:val="2"/>
            <w:shd w:val="clear" w:color="auto" w:fill="D9D9D9"/>
          </w:tcPr>
          <w:p w:rsidR="00053ED3" w:rsidRPr="005F1DB1" w:rsidRDefault="00053ED3" w:rsidP="00D41B6B">
            <w:pPr>
              <w:spacing w:before="120" w:after="120" w:line="240" w:lineRule="auto"/>
              <w:rPr>
                <w:b/>
                <w:bCs/>
              </w:rPr>
            </w:pPr>
            <w:r w:rsidRPr="005F1DB1">
              <w:rPr>
                <w:b/>
                <w:bCs/>
              </w:rPr>
              <w:t>Final Approval by External Examiner Date:</w:t>
            </w:r>
          </w:p>
        </w:tc>
        <w:tc>
          <w:tcPr>
            <w:tcW w:w="5528" w:type="dxa"/>
            <w:shd w:val="clear" w:color="auto" w:fill="FFFFFF"/>
          </w:tcPr>
          <w:p w:rsidR="00053ED3" w:rsidRPr="005F1DB1" w:rsidRDefault="00053ED3" w:rsidP="00D41B6B">
            <w:pPr>
              <w:spacing w:before="120" w:after="120" w:line="240" w:lineRule="auto"/>
            </w:pPr>
          </w:p>
        </w:tc>
      </w:tr>
      <w:tr w:rsidR="00053ED3" w:rsidRPr="005F1DB1" w:rsidTr="00053ED3">
        <w:trPr>
          <w:trHeight w:val="313"/>
        </w:trPr>
        <w:tc>
          <w:tcPr>
            <w:tcW w:w="9781" w:type="dxa"/>
            <w:gridSpan w:val="3"/>
            <w:shd w:val="clear" w:color="auto" w:fill="D9D9D9"/>
          </w:tcPr>
          <w:p w:rsidR="00053ED3" w:rsidRDefault="00053ED3" w:rsidP="00D41B6B">
            <w:pPr>
              <w:spacing w:after="0" w:line="240" w:lineRule="auto"/>
            </w:pPr>
            <w:r w:rsidRPr="005F1DB1">
              <w:rPr>
                <w:b/>
                <w:bCs/>
              </w:rPr>
              <w:t xml:space="preserve">Module Leader Response to External Examiner: </w:t>
            </w:r>
          </w:p>
          <w:p w:rsidR="00053ED3" w:rsidRPr="005F1DB1" w:rsidRDefault="00053ED3" w:rsidP="00D41B6B">
            <w:pPr>
              <w:spacing w:before="120" w:after="120" w:line="240" w:lineRule="auto"/>
            </w:pPr>
            <w:r w:rsidRPr="00053ED3">
              <w:rPr>
                <w:b/>
                <w:bCs/>
                <w:sz w:val="18"/>
              </w:rPr>
              <w:t>(Please note these comments are REQUIRED and will be sent to the External Examiner)</w:t>
            </w:r>
          </w:p>
        </w:tc>
      </w:tr>
      <w:tr w:rsidR="00053ED3" w:rsidRPr="007218E1" w:rsidTr="00053ED3">
        <w:trPr>
          <w:trHeight w:val="313"/>
        </w:trPr>
        <w:tc>
          <w:tcPr>
            <w:tcW w:w="9781" w:type="dxa"/>
            <w:gridSpan w:val="3"/>
            <w:shd w:val="clear" w:color="auto" w:fill="auto"/>
          </w:tcPr>
          <w:p w:rsidR="00053ED3" w:rsidRDefault="00053ED3" w:rsidP="00D41B6B">
            <w:pPr>
              <w:spacing w:after="0" w:line="240" w:lineRule="auto"/>
            </w:pPr>
          </w:p>
          <w:p w:rsidR="00053ED3" w:rsidRDefault="00053ED3" w:rsidP="00D41B6B">
            <w:pPr>
              <w:spacing w:after="0" w:line="240" w:lineRule="auto"/>
            </w:pPr>
          </w:p>
          <w:p w:rsidR="00053ED3" w:rsidRPr="007218E1" w:rsidRDefault="00053ED3" w:rsidP="00D41B6B">
            <w:pPr>
              <w:spacing w:after="0" w:line="240" w:lineRule="auto"/>
            </w:pPr>
          </w:p>
          <w:p w:rsidR="00053ED3" w:rsidRPr="007218E1" w:rsidRDefault="00053ED3" w:rsidP="00D41B6B">
            <w:pPr>
              <w:spacing w:after="0" w:line="240" w:lineRule="auto"/>
            </w:pPr>
          </w:p>
          <w:p w:rsidR="00053ED3" w:rsidRPr="007218E1" w:rsidRDefault="00053ED3" w:rsidP="00D41B6B">
            <w:pPr>
              <w:spacing w:after="0" w:line="240" w:lineRule="auto"/>
            </w:pPr>
          </w:p>
        </w:tc>
      </w:tr>
    </w:tbl>
    <w:p w:rsidR="00053ED3" w:rsidRPr="00B531C9" w:rsidRDefault="00053ED3" w:rsidP="00B531C9"/>
    <w:sectPr w:rsidR="00053ED3" w:rsidRPr="00B531C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320" w:rsidRDefault="00814320" w:rsidP="002119C7">
      <w:pPr>
        <w:spacing w:after="0" w:line="240" w:lineRule="auto"/>
      </w:pPr>
      <w:r>
        <w:separator/>
      </w:r>
    </w:p>
  </w:endnote>
  <w:endnote w:type="continuationSeparator" w:id="0">
    <w:p w:rsidR="00814320" w:rsidRDefault="00814320" w:rsidP="0021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320" w:rsidRDefault="00814320" w:rsidP="002119C7">
      <w:pPr>
        <w:spacing w:after="0" w:line="240" w:lineRule="auto"/>
      </w:pPr>
      <w:r>
        <w:separator/>
      </w:r>
    </w:p>
  </w:footnote>
  <w:footnote w:type="continuationSeparator" w:id="0">
    <w:p w:rsidR="00814320" w:rsidRDefault="00814320" w:rsidP="00211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9C7" w:rsidRPr="002119C7" w:rsidRDefault="000D7278" w:rsidP="002119C7">
    <w:pPr>
      <w:spacing w:after="0" w:line="240" w:lineRule="auto"/>
      <w:rPr>
        <w:sz w:val="28"/>
        <w:szCs w:val="28"/>
      </w:rPr>
    </w:pPr>
    <w:r>
      <w:rPr>
        <w:b/>
        <w:bCs/>
        <w:noProof/>
        <w:sz w:val="28"/>
        <w:szCs w:val="28"/>
        <w:lang w:eastAsia="en-GB"/>
      </w:rPr>
      <w:drawing>
        <wp:anchor distT="0" distB="0" distL="114300" distR="114300" simplePos="0" relativeHeight="251659264" behindDoc="0" locked="0" layoutInCell="1" allowOverlap="1">
          <wp:simplePos x="0" y="0"/>
          <wp:positionH relativeFrom="column">
            <wp:posOffset>4128724</wp:posOffset>
          </wp:positionH>
          <wp:positionV relativeFrom="paragraph">
            <wp:posOffset>-297180</wp:posOffset>
          </wp:positionV>
          <wp:extent cx="2107336" cy="406552"/>
          <wp:effectExtent l="0" t="0" r="7620" b="0"/>
          <wp:wrapNone/>
          <wp:docPr id="2" name="Picture 2" descr="university_southampton_black"/>
          <wp:cNvGraphicFramePr/>
          <a:graphic xmlns:a="http://schemas.openxmlformats.org/drawingml/2006/main">
            <a:graphicData uri="http://schemas.openxmlformats.org/drawingml/2006/picture">
              <pic:pic xmlns:pic="http://schemas.openxmlformats.org/drawingml/2006/picture">
                <pic:nvPicPr>
                  <pic:cNvPr id="2" name="Picture 2" descr="university_southampton_black"/>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7336" cy="406552"/>
                  </a:xfrm>
                  <a:prstGeom prst="rect">
                    <a:avLst/>
                  </a:prstGeom>
                  <a:noFill/>
                  <a:ln>
                    <a:noFill/>
                  </a:ln>
                </pic:spPr>
              </pic:pic>
            </a:graphicData>
          </a:graphic>
        </wp:anchor>
      </w:drawing>
    </w:r>
    <w:r w:rsidR="002119C7">
      <w:rPr>
        <w:b/>
        <w:bCs/>
        <w:sz w:val="28"/>
        <w:szCs w:val="28"/>
      </w:rPr>
      <w:t xml:space="preserve">SEMESTER </w:t>
    </w:r>
    <w:r>
      <w:rPr>
        <w:b/>
        <w:bCs/>
        <w:sz w:val="28"/>
        <w:szCs w:val="28"/>
      </w:rPr>
      <w:t>1</w:t>
    </w:r>
    <w:r w:rsidR="002119C7">
      <w:rPr>
        <w:b/>
        <w:bCs/>
        <w:sz w:val="28"/>
        <w:szCs w:val="28"/>
      </w:rPr>
      <w:t xml:space="preserve"> </w:t>
    </w:r>
    <w:r w:rsidR="000700D3">
      <w:rPr>
        <w:b/>
        <w:bCs/>
        <w:sz w:val="28"/>
        <w:szCs w:val="28"/>
      </w:rPr>
      <w:t>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74C0F"/>
    <w:multiLevelType w:val="hybridMultilevel"/>
    <w:tmpl w:val="8D3CAA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E106EC"/>
    <w:multiLevelType w:val="hybridMultilevel"/>
    <w:tmpl w:val="B9963D2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F137E4"/>
    <w:multiLevelType w:val="hybridMultilevel"/>
    <w:tmpl w:val="8626FC9A"/>
    <w:lvl w:ilvl="0" w:tplc="6A5E270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9C7"/>
    <w:rsid w:val="00005B1C"/>
    <w:rsid w:val="00053ED3"/>
    <w:rsid w:val="000700D3"/>
    <w:rsid w:val="000A3585"/>
    <w:rsid w:val="000D7278"/>
    <w:rsid w:val="002119C7"/>
    <w:rsid w:val="00212602"/>
    <w:rsid w:val="002273EA"/>
    <w:rsid w:val="00251256"/>
    <w:rsid w:val="002B6ACD"/>
    <w:rsid w:val="002C0B66"/>
    <w:rsid w:val="002F10F0"/>
    <w:rsid w:val="0040261F"/>
    <w:rsid w:val="004C0586"/>
    <w:rsid w:val="00540202"/>
    <w:rsid w:val="00564B91"/>
    <w:rsid w:val="00601FC1"/>
    <w:rsid w:val="006110BC"/>
    <w:rsid w:val="006B5323"/>
    <w:rsid w:val="006D3AA2"/>
    <w:rsid w:val="00797A88"/>
    <w:rsid w:val="007B073A"/>
    <w:rsid w:val="00814320"/>
    <w:rsid w:val="008524D5"/>
    <w:rsid w:val="00884247"/>
    <w:rsid w:val="00982485"/>
    <w:rsid w:val="00A37D71"/>
    <w:rsid w:val="00AB6D71"/>
    <w:rsid w:val="00B531C9"/>
    <w:rsid w:val="00BB00AD"/>
    <w:rsid w:val="00BF3270"/>
    <w:rsid w:val="00D362C8"/>
    <w:rsid w:val="00EA0F61"/>
    <w:rsid w:val="00EF4DD6"/>
    <w:rsid w:val="00F44DE6"/>
    <w:rsid w:val="00F67A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D5A3C"/>
  <w15:chartTrackingRefBased/>
  <w15:docId w15:val="{6ADF76D6-A28C-42C6-BF68-BBE63613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9C7"/>
    <w:rPr>
      <w:rFonts w:ascii="Calibri" w:eastAsia="SimSun" w:hAnsi="Calibri"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9C7"/>
  </w:style>
  <w:style w:type="paragraph" w:styleId="Footer">
    <w:name w:val="footer"/>
    <w:basedOn w:val="Normal"/>
    <w:link w:val="FooterChar"/>
    <w:uiPriority w:val="99"/>
    <w:unhideWhenUsed/>
    <w:rsid w:val="00211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9C7"/>
  </w:style>
  <w:style w:type="paragraph" w:styleId="NormalWeb">
    <w:name w:val="Normal (Web)"/>
    <w:basedOn w:val="Normal"/>
    <w:uiPriority w:val="99"/>
    <w:unhideWhenUsed/>
    <w:rsid w:val="002119C7"/>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2119C7"/>
    <w:pPr>
      <w:spacing w:after="0" w:line="240" w:lineRule="auto"/>
    </w:pPr>
    <w:rPr>
      <w:rFonts w:ascii="Calibri" w:eastAsia="SimSun" w:hAnsi="Calibri"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119C7"/>
    <w:rPr>
      <w:color w:val="0563C1"/>
      <w:u w:val="single"/>
    </w:rPr>
  </w:style>
  <w:style w:type="paragraph" w:styleId="ListParagraph">
    <w:name w:val="List Paragraph"/>
    <w:basedOn w:val="Normal"/>
    <w:uiPriority w:val="34"/>
    <w:qFormat/>
    <w:rsid w:val="002119C7"/>
    <w:pPr>
      <w:ind w:left="720"/>
      <w:contextualSpacing/>
    </w:pPr>
  </w:style>
  <w:style w:type="character" w:styleId="FollowedHyperlink">
    <w:name w:val="FollowedHyperlink"/>
    <w:basedOn w:val="DefaultParagraphFont"/>
    <w:uiPriority w:val="99"/>
    <w:semiHidden/>
    <w:unhideWhenUsed/>
    <w:rsid w:val="006B5323"/>
    <w:rPr>
      <w:color w:val="954F72" w:themeColor="followedHyperlink"/>
      <w:u w:val="single"/>
    </w:rPr>
  </w:style>
  <w:style w:type="paragraph" w:styleId="NoSpacing">
    <w:name w:val="No Spacing"/>
    <w:basedOn w:val="Normal"/>
    <w:uiPriority w:val="1"/>
    <w:qFormat/>
    <w:rsid w:val="00212602"/>
    <w:pPr>
      <w:spacing w:after="0" w:line="240" w:lineRule="auto"/>
    </w:pPr>
    <w:rPr>
      <w:rFonts w:eastAsiaTheme="minorHAnsi" w:cs="Times New Roman"/>
    </w:rPr>
  </w:style>
  <w:style w:type="character" w:styleId="Strong">
    <w:name w:val="Strong"/>
    <w:basedOn w:val="DefaultParagraphFont"/>
    <w:uiPriority w:val="22"/>
    <w:qFormat/>
    <w:rsid w:val="00212602"/>
    <w:rPr>
      <w:b/>
      <w:bCs/>
    </w:rPr>
  </w:style>
  <w:style w:type="character" w:styleId="UnresolvedMention">
    <w:name w:val="Unresolved Mention"/>
    <w:basedOn w:val="DefaultParagraphFont"/>
    <w:uiPriority w:val="99"/>
    <w:semiHidden/>
    <w:unhideWhenUsed/>
    <w:rsid w:val="00BB0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soton.ac.uk/sash/referencing" TargetMode="External"/><Relationship Id="rId13" Type="http://schemas.openxmlformats.org/officeDocument/2006/relationships/hyperlink" Target="http://www.southampton.ac.uk/assets/imported/transforms/content-block/UsefulDownloads_Download/15359ED8942444C3A172DE55B7F4D75A/Late%20Submission.pdf"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2020_UK_GCSE_and_A-Level_grading_controversy" TargetMode="External"/><Relationship Id="rId12" Type="http://schemas.openxmlformats.org/officeDocument/2006/relationships/hyperlink" Target="mailto:Serviceline@soton.ac.uk" TargetMode="External"/><Relationship Id="rId17" Type="http://schemas.openxmlformats.org/officeDocument/2006/relationships/hyperlink" Target="http://www.sbsaob.soton.ac.uk/study-skills-and-language-support/" TargetMode="External"/><Relationship Id="rId2" Type="http://schemas.openxmlformats.org/officeDocument/2006/relationships/styles" Target="styles.xml"/><Relationship Id="rId16" Type="http://schemas.openxmlformats.org/officeDocument/2006/relationships/hyperlink" Target="http://www.southampton.ac.uk/quality/assessment/academic_integrity.p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arn.southampton.ac.uk/category/turnitin/originality-reports/" TargetMode="External"/><Relationship Id="rId5" Type="http://schemas.openxmlformats.org/officeDocument/2006/relationships/footnotes" Target="footnotes.xml"/><Relationship Id="rId15" Type="http://schemas.openxmlformats.org/officeDocument/2006/relationships/hyperlink" Target="http://www.calendar.soton.ac.uk/sectionIV/special-considerations.html" TargetMode="External"/><Relationship Id="rId10" Type="http://schemas.openxmlformats.org/officeDocument/2006/relationships/hyperlink" Target="https://elearn.southampton.ac.uk/blackboard/student/tiisub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arn.southampton.ac.uk/blackboard/student/submit_tii/" TargetMode="External"/><Relationship Id="rId14" Type="http://schemas.openxmlformats.org/officeDocument/2006/relationships/hyperlink" Target="http://www.calendar.soton.ac.uk/sectionIV/special-considera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E.</dc:creator>
  <cp:keywords/>
  <dc:description/>
  <cp:lastModifiedBy>Stephan Onggo</cp:lastModifiedBy>
  <cp:revision>3</cp:revision>
  <dcterms:created xsi:type="dcterms:W3CDTF">2020-09-14T13:49:00Z</dcterms:created>
  <dcterms:modified xsi:type="dcterms:W3CDTF">2021-01-12T17:08:00Z</dcterms:modified>
</cp:coreProperties>
</file>