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2 SYSTEM ARCHITECTURE DESIGN</w:t>
      </w:r>
    </w:p>
    <w:p>
      <w:pPr>
        <w:jc w:val="center"/>
      </w:pPr>
      <w:r>
        <w:rPr>
          <w:b/>
          <w:sz w:val="36"/>
        </w:rPr>
        <w:t>E-Seva Connect – Integrated Citizen Digital Services Platform</w:t>
      </w:r>
    </w:p>
    <w:p>
      <w:r>
        <w:t>Prepared by: Sakshi Jha</w:t>
        <w:br/>
        <w:t>Week 2 Deliverable</w:t>
        <w:br/>
        <w:t>Estimated effort: 34 hours</w:t>
        <w:br/>
        <w:t>Date: 04 October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translates the Week 1 requirements of E-Seva Connect into a detailed system architecture for a citizen-centric e-governance platform. The proposed architecture supports service discovery, eligibility guidance, secure authentication, online applications, document submission, application tracking, grievances, notifications and administration.</w:t>
      </w:r>
    </w:p>
    <w:p>
      <w:r>
        <w:t>The design favors a modular three-tier architecture with clear business boundaries. This keeps the first implementation practical for a student team while preserving a path toward independent services, cloud scaling and authorized government integrations.</w:t>
      </w:r>
    </w:p>
    <w:p>
      <w:pPr>
        <w:pStyle w:val="Heading1"/>
      </w:pPr>
      <w:r>
        <w:t>2. Architecture Objectives</w:t>
      </w:r>
    </w:p>
    <w:p>
      <w:pPr>
        <w:pStyle w:val="ListBullet"/>
      </w:pPr>
      <w:r>
        <w:t>Align every major architectural component with Week 1 requirements.</w:t>
      </w:r>
    </w:p>
    <w:p>
      <w:pPr>
        <w:pStyle w:val="ListBullet"/>
      </w:pPr>
      <w:r>
        <w:t>Protect citizen data through authentication, authorization, encryption, validation and audit logging.</w:t>
      </w:r>
    </w:p>
    <w:p>
      <w:pPr>
        <w:pStyle w:val="ListBullet"/>
      </w:pPr>
      <w:r>
        <w:t>Provide responsive, accessible and multilingual-ready user interfaces.</w:t>
      </w:r>
    </w:p>
    <w:p>
      <w:pPr>
        <w:pStyle w:val="ListBullet"/>
      </w:pPr>
      <w:r>
        <w:t>Support reliable application workflows and transparent status tracking.</w:t>
      </w:r>
    </w:p>
    <w:p>
      <w:pPr>
        <w:pStyle w:val="ListBullet"/>
      </w:pPr>
      <w:r>
        <w:t>Keep the API layer stateless so application capacity can scale horizontally.</w:t>
      </w:r>
    </w:p>
    <w:p>
      <w:pPr>
        <w:pStyle w:val="ListBullet"/>
      </w:pPr>
      <w:r>
        <w:t>Isolate external integrations behind adapters.</w:t>
      </w:r>
    </w:p>
    <w:p>
      <w:pPr>
        <w:pStyle w:val="ListBullet"/>
      </w:pPr>
      <w:r>
        <w:t>Use technologies that are practical, maintainable and suitable for future production hardening.</w:t>
      </w:r>
    </w:p>
    <w:p>
      <w:pPr>
        <w:pStyle w:val="Heading1"/>
      </w:pPr>
      <w:r>
        <w:t>3. Week 1 Requirements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Architectural Response</w:t>
            </w:r>
          </w:p>
        </w:tc>
      </w:tr>
      <w:tr>
        <w:tc>
          <w:tcPr>
            <w:tcW w:type="dxa" w:w="4968"/>
          </w:tcPr>
          <w:p>
            <w:r>
              <w:t>Authentication / RBAC</w:t>
            </w:r>
          </w:p>
        </w:tc>
        <w:tc>
          <w:tcPr>
            <w:tcW w:type="dxa" w:w="4968"/>
          </w:tcPr>
          <w:p>
            <w:r>
              <w:t>Auth module, secure sessions/tokens, server-side permission checks.</w:t>
            </w:r>
          </w:p>
        </w:tc>
      </w:tr>
      <w:tr>
        <w:tc>
          <w:tcPr>
            <w:tcW w:type="dxa" w:w="4968"/>
          </w:tcPr>
          <w:p>
            <w:r>
              <w:t>Service discovery</w:t>
            </w:r>
          </w:p>
        </w:tc>
        <w:tc>
          <w:tcPr>
            <w:tcW w:type="dxa" w:w="4968"/>
          </w:tcPr>
          <w:p>
            <w:r>
              <w:t>Searchable service catalogue and indexed service metadata.</w:t>
            </w:r>
          </w:p>
        </w:tc>
      </w:tr>
      <w:tr>
        <w:tc>
          <w:tcPr>
            <w:tcW w:type="dxa" w:w="4968"/>
          </w:tcPr>
          <w:p>
            <w:r>
              <w:t>Applications</w:t>
            </w:r>
          </w:p>
        </w:tc>
        <w:tc>
          <w:tcPr>
            <w:tcW w:type="dxa" w:w="4968"/>
          </w:tcPr>
          <w:p>
            <w:r>
              <w:t>Application workflow module with validation and status state machine.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Secure object storage plus file type/size validation.</w:t>
            </w:r>
          </w:p>
        </w:tc>
      </w:tr>
      <w:tr>
        <w:tc>
          <w:tcPr>
            <w:tcW w:type="dxa" w:w="4968"/>
          </w:tcPr>
          <w:p>
            <w:r>
              <w:t>Tracking</w:t>
            </w:r>
          </w:p>
        </w:tc>
        <w:tc>
          <w:tcPr>
            <w:tcW w:type="dxa" w:w="4968"/>
          </w:tcPr>
          <w:p>
            <w:r>
              <w:t>Reference numbers and immutable status history.</w:t>
            </w:r>
          </w:p>
        </w:tc>
      </w:tr>
      <w:tr>
        <w:tc>
          <w:tcPr>
            <w:tcW w:type="dxa" w:w="4968"/>
          </w:tcPr>
          <w:p>
            <w:r>
              <w:t>Grievances</w:t>
            </w:r>
          </w:p>
        </w:tc>
        <w:tc>
          <w:tcPr>
            <w:tcW w:type="dxa" w:w="4968"/>
          </w:tcPr>
          <w:p>
            <w:r>
              <w:t>Separate grievance workflow, assignment and resolution history.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Notification service with in-app/email/SMS adapters.</w:t>
            </w:r>
          </w:p>
        </w:tc>
      </w:tr>
      <w:tr>
        <w:tc>
          <w:tcPr>
            <w:tcW w:type="dxa" w:w="4968"/>
          </w:tcPr>
          <w:p>
            <w:r>
              <w:t>Security / privacy</w:t>
            </w:r>
          </w:p>
        </w:tc>
        <w:tc>
          <w:tcPr>
            <w:tcW w:type="dxa" w:w="4968"/>
          </w:tcPr>
          <w:p>
            <w:r>
              <w:t>TLS, least privilege, audit logs, data minimization and retention controls.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Semantic UI, keyboard support, contrast, scalable text and localization.</w:t>
            </w:r>
          </w:p>
        </w:tc>
      </w:tr>
      <w:tr>
        <w:tc>
          <w:tcPr>
            <w:tcW w:type="dxa" w:w="4968"/>
          </w:tcPr>
          <w:p>
            <w:r>
              <w:t>Performance / scalability</w:t>
            </w:r>
          </w:p>
        </w:tc>
        <w:tc>
          <w:tcPr>
            <w:tcW w:type="dxa" w:w="4968"/>
          </w:tcPr>
          <w:p>
            <w:r>
              <w:t>Stateless API containers, indexes, caching and load balancing.</w:t>
            </w:r>
          </w:p>
        </w:tc>
      </w:tr>
    </w:tbl>
    <w:p/>
    <w:p>
      <w:pPr>
        <w:pStyle w:val="Heading1"/>
      </w:pPr>
      <w:r>
        <w:t>4. System Context</w:t>
      </w:r>
    </w:p>
    <w:p>
      <w:r>
        <w:t>The system context identifies citizens and staff as primary actors and government/service, notification, document and identity providers as external systems. External dependencies are isolated behind controlled integration interfaces.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8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System Context Diagram</w:t>
      </w:r>
    </w:p>
    <w:p>
      <w:pPr>
        <w:pStyle w:val="Heading1"/>
      </w:pPr>
      <w:r>
        <w:t>5. Architectural Style</w:t>
      </w:r>
    </w:p>
    <w:p>
      <w:pPr>
        <w:pStyle w:val="Heading2"/>
      </w:pPr>
      <w:r>
        <w:t>5.1 Modular Three-Tier Architecture</w:t>
      </w:r>
    </w:p>
    <w:p>
      <w:r>
        <w:t>The presentation, application and data/integration layers separate user experience from business rules and infrastructure. Within the application layer, modules are organized by business capability.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8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Layered Architecture</w:t>
      </w:r>
    </w:p>
    <w:p>
      <w:pPr>
        <w:pStyle w:val="Heading2"/>
      </w:pPr>
      <w:r>
        <w:t>5.2 Why a Modular Monolith First?</w:t>
      </w:r>
    </w:p>
    <w:p>
      <w:pPr>
        <w:pStyle w:val="ListBullet"/>
      </w:pPr>
      <w:r>
        <w:t>Simpler development, testing and deployment for a small team.</w:t>
      </w:r>
    </w:p>
    <w:p>
      <w:pPr>
        <w:pStyle w:val="ListBullet"/>
      </w:pPr>
      <w:r>
        <w:t>Avoids premature distributed-system complexity.</w:t>
      </w:r>
    </w:p>
    <w:p>
      <w:pPr>
        <w:pStyle w:val="ListBullet"/>
      </w:pPr>
      <w:r>
        <w:t>Database transactions are easier to manage.</w:t>
      </w:r>
    </w:p>
    <w:p>
      <w:pPr>
        <w:pStyle w:val="ListBullet"/>
      </w:pPr>
      <w:r>
        <w:t>Module boundaries remain clear, allowing later extraction into services.</w:t>
      </w:r>
    </w:p>
    <w:p>
      <w:pPr>
        <w:pStyle w:val="ListBullet"/>
      </w:pPr>
      <w:r>
        <w:t>Notification and integration workloads can be separated first if scale requires it.</w:t>
      </w:r>
    </w:p>
    <w:p>
      <w:pPr>
        <w:pStyle w:val="Heading1"/>
      </w:pPr>
      <w:r>
        <w:t>6.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Main Responsibility</w:t>
            </w:r>
          </w:p>
        </w:tc>
      </w:tr>
      <w:tr>
        <w:tc>
          <w:tcPr>
            <w:tcW w:type="dxa" w:w="4968"/>
          </w:tcPr>
          <w:p>
            <w:r>
              <w:t>Responsive Web UI</w:t>
            </w:r>
          </w:p>
        </w:tc>
        <w:tc>
          <w:tcPr>
            <w:tcW w:type="dxa" w:w="4968"/>
          </w:tcPr>
          <w:p>
            <w:r>
              <w:t>Citizen portal, staff dashboard, accessibility and localization.</w:t>
            </w:r>
          </w:p>
        </w:tc>
      </w:tr>
      <w:tr>
        <w:tc>
          <w:tcPr>
            <w:tcW w:type="dxa" w:w="4968"/>
          </w:tcPr>
          <w:p>
            <w:r>
              <w:t>API Gateway / Reverse Proxy</w:t>
            </w:r>
          </w:p>
        </w:tc>
        <w:tc>
          <w:tcPr>
            <w:tcW w:type="dxa" w:w="4968"/>
          </w:tcPr>
          <w:p>
            <w:r>
              <w:t>TLS, routing, rate limiting and request filtering.</w:t>
            </w:r>
          </w:p>
        </w:tc>
      </w:tr>
      <w:tr>
        <w:tc>
          <w:tcPr>
            <w:tcW w:type="dxa" w:w="4968"/>
          </w:tcPr>
          <w:p>
            <w:r>
              <w:t>Authentication / RBAC</w:t>
            </w:r>
          </w:p>
        </w:tc>
        <w:tc>
          <w:tcPr>
            <w:tcW w:type="dxa" w:w="4968"/>
          </w:tcPr>
          <w:p>
            <w:r>
              <w:t>Registration, login, sessions/tokens, roles and permissions.</w:t>
            </w:r>
          </w:p>
        </w:tc>
      </w:tr>
      <w:tr>
        <w:tc>
          <w:tcPr>
            <w:tcW w:type="dxa" w:w="4968"/>
          </w:tcPr>
          <w:p>
            <w:r>
              <w:t>Service Catalogue</w:t>
            </w:r>
          </w:p>
        </w:tc>
        <w:tc>
          <w:tcPr>
            <w:tcW w:type="dxa" w:w="4968"/>
          </w:tcPr>
          <w:p>
            <w:r>
              <w:t>Services, categories, eligibility, documents, fees and search.</w:t>
            </w:r>
          </w:p>
        </w:tc>
      </w:tr>
      <w:tr>
        <w:tc>
          <w:tcPr>
            <w:tcW w:type="dxa" w:w="4968"/>
          </w:tcPr>
          <w:p>
            <w:r>
              <w:t>Application Service</w:t>
            </w:r>
          </w:p>
        </w:tc>
        <w:tc>
          <w:tcPr>
            <w:tcW w:type="dxa" w:w="4968"/>
          </w:tcPr>
          <w:p>
            <w:r>
              <w:t>Drafts, validation, submission, reference numbers and status transitions.</w:t>
            </w:r>
          </w:p>
        </w:tc>
      </w:tr>
      <w:tr>
        <w:tc>
          <w:tcPr>
            <w:tcW w:type="dxa" w:w="4968"/>
          </w:tcPr>
          <w:p>
            <w:r>
              <w:t>Document Service</w:t>
            </w:r>
          </w:p>
        </w:tc>
        <w:tc>
          <w:tcPr>
            <w:tcW w:type="dxa" w:w="4968"/>
          </w:tcPr>
          <w:p>
            <w:r>
              <w:t>Secure upload, metadata, authorization and object storage.</w:t>
            </w:r>
          </w:p>
        </w:tc>
      </w:tr>
      <w:tr>
        <w:tc>
          <w:tcPr>
            <w:tcW w:type="dxa" w:w="4968"/>
          </w:tcPr>
          <w:p>
            <w:r>
              <w:t>Grievance Service</w:t>
            </w:r>
          </w:p>
        </w:tc>
        <w:tc>
          <w:tcPr>
            <w:tcW w:type="dxa" w:w="4968"/>
          </w:tcPr>
          <w:p>
            <w:r>
              <w:t>Complaint creation, assignment, status and resolution.</w:t>
            </w:r>
          </w:p>
        </w:tc>
      </w:tr>
      <w:tr>
        <w:tc>
          <w:tcPr>
            <w:tcW w:type="dxa" w:w="4968"/>
          </w:tcPr>
          <w:p>
            <w:r>
              <w:t>Notification Service</w:t>
            </w:r>
          </w:p>
        </w:tc>
        <w:tc>
          <w:tcPr>
            <w:tcW w:type="dxa" w:w="4968"/>
          </w:tcPr>
          <w:p>
            <w:r>
              <w:t>Templates, delivery events and provider adapters.</w:t>
            </w:r>
          </w:p>
        </w:tc>
      </w:tr>
      <w:tr>
        <w:tc>
          <w:tcPr>
            <w:tcW w:type="dxa" w:w="4968"/>
          </w:tcPr>
          <w:p>
            <w:r>
              <w:t>Admin Module</w:t>
            </w:r>
          </w:p>
        </w:tc>
        <w:tc>
          <w:tcPr>
            <w:tcW w:type="dxa" w:w="4968"/>
          </w:tcPr>
          <w:p>
            <w:r>
              <w:t>Service management, users, roles and configuration.</w:t>
            </w:r>
          </w:p>
        </w:tc>
      </w:tr>
      <w:tr>
        <w:tc>
          <w:tcPr>
            <w:tcW w:type="dxa" w:w="4968"/>
          </w:tcPr>
          <w:p>
            <w:r>
              <w:t>Audit / Reporting</w:t>
            </w:r>
          </w:p>
        </w:tc>
        <w:tc>
          <w:tcPr>
            <w:tcW w:type="dxa" w:w="4968"/>
          </w:tcPr>
          <w:p>
            <w:r>
              <w:t>Security events, administrative history and statistics.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Transactional relational data.</w:t>
            </w:r>
          </w:p>
        </w:tc>
      </w:tr>
      <w:tr>
        <w:tc>
          <w:tcPr>
            <w:tcW w:type="dxa" w:w="4968"/>
          </w:tcPr>
          <w:p>
            <w:r>
              <w:t>External Integration Layer</w:t>
            </w:r>
          </w:p>
        </w:tc>
        <w:tc>
          <w:tcPr>
            <w:tcW w:type="dxa" w:w="4968"/>
          </w:tcPr>
          <w:p>
            <w:r>
              <w:t>Government, identity, payment, document and notification APIs.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8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Major Components and Interactions</w:t>
      </w:r>
    </w:p>
    <w:p>
      <w:pPr>
        <w:pStyle w:val="Heading1"/>
      </w:pPr>
      <w:r>
        <w:t>7. Application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8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Citizen Application Flow</w:t>
      </w:r>
    </w:p>
    <w:p>
      <w:r>
        <w:t>The workflow minimizes incomplete submissions by presenting eligibility and requirements before the form begins. Validation occurs at both the UI and server/API layers. A successful submission creates the application and initial status history consistently before returning the reference number.</w:t>
      </w:r>
    </w:p>
    <w:p>
      <w:pPr>
        <w:pStyle w:val="Heading1"/>
      </w:pPr>
      <w:r>
        <w:t>8. 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Identity, contact, role and account status.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Service metadata, department, category, eligibility and SLA information.</w:t>
            </w:r>
          </w:p>
        </w:tc>
      </w:tr>
      <w:tr>
        <w:tc>
          <w:tcPr>
            <w:tcW w:type="dxa" w:w="4968"/>
          </w:tcPr>
          <w:p>
            <w:r>
              <w:t>Application</w:t>
            </w:r>
          </w:p>
        </w:tc>
        <w:tc>
          <w:tcPr>
            <w:tcW w:type="dxa" w:w="4968"/>
          </w:tcPr>
          <w:p>
            <w:r>
              <w:t>Citizen transaction, reference number, service and current status.</w:t>
            </w:r>
          </w:p>
        </w:tc>
      </w:tr>
      <w:tr>
        <w:tc>
          <w:tcPr>
            <w:tcW w:type="dxa" w:w="4968"/>
          </w:tcPr>
          <w:p>
            <w:r>
              <w:t>ApplicationDocument</w:t>
            </w:r>
          </w:p>
        </w:tc>
        <w:tc>
          <w:tcPr>
            <w:tcW w:type="dxa" w:w="4968"/>
          </w:tcPr>
          <w:p>
            <w:r>
              <w:t>Uploaded document metadata and verification state.</w:t>
            </w:r>
          </w:p>
        </w:tc>
      </w:tr>
      <w:tr>
        <w:tc>
          <w:tcPr>
            <w:tcW w:type="dxa" w:w="4968"/>
          </w:tcPr>
          <w:p>
            <w:r>
              <w:t>StatusHistory</w:t>
            </w:r>
          </w:p>
        </w:tc>
        <w:tc>
          <w:tcPr>
            <w:tcW w:type="dxa" w:w="4968"/>
          </w:tcPr>
          <w:p>
            <w:r>
              <w:t>Complete application status transition history.</w:t>
            </w:r>
          </w:p>
        </w:tc>
      </w:tr>
      <w:tr>
        <w:tc>
          <w:tcPr>
            <w:tcW w:type="dxa" w:w="4968"/>
          </w:tcPr>
          <w:p>
            <w:r>
              <w:t>Grievance</w:t>
            </w:r>
          </w:p>
        </w:tc>
        <w:tc>
          <w:tcPr>
            <w:tcW w:type="dxa" w:w="4968"/>
          </w:tcPr>
          <w:p>
            <w:r>
              <w:t>Citizen complaint, category, assignment and resolution state.</w:t>
            </w:r>
          </w:p>
        </w:tc>
      </w:tr>
      <w:tr>
        <w:tc>
          <w:tcPr>
            <w:tcW w:type="dxa" w:w="4968"/>
          </w:tcPr>
          <w:p>
            <w:r>
              <w:t>Notification</w:t>
            </w:r>
          </w:p>
        </w:tc>
        <w:tc>
          <w:tcPr>
            <w:tcW w:type="dxa" w:w="4968"/>
          </w:tcPr>
          <w:p>
            <w:r>
              <w:t>Delivery channel, message status and timestamp.</w:t>
            </w:r>
          </w:p>
        </w:tc>
      </w:tr>
      <w:tr>
        <w:tc>
          <w:tcPr>
            <w:tcW w:type="dxa" w:w="4968"/>
          </w:tcPr>
          <w:p>
            <w:r>
              <w:t>AuditLog</w:t>
            </w:r>
          </w:p>
        </w:tc>
        <w:tc>
          <w:tcPr>
            <w:tcW w:type="dxa" w:w="4968"/>
          </w:tcPr>
          <w:p>
            <w:r>
              <w:t>Actor, action, resource and timestamp for sensitive events.</w:t>
            </w:r>
          </w:p>
        </w:tc>
      </w:tr>
    </w:tbl>
    <w:p/>
    <w:p>
      <w:r>
        <w:t>PostgreSQL is recommended because the domain has strong relationships and transactional consistency requirements. Indexes should support reference-number lookup, citizen dashboards, service search, status filters and date-based reporting.</w:t>
      </w:r>
    </w:p>
    <w:p>
      <w:pPr>
        <w:pStyle w:val="Heading1"/>
      </w:pPr>
      <w:r>
        <w:t>9.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API Area</w:t>
            </w:r>
          </w:p>
        </w:tc>
        <w:tc>
          <w:tcPr>
            <w:tcW w:type="dxa" w:w="3312"/>
          </w:tcPr>
          <w:p>
            <w:r>
              <w:t>Example Endpoints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POST /auth/register, POST /auth/login, POST /auth/logout</w:t>
            </w:r>
          </w:p>
        </w:tc>
        <w:tc>
          <w:tcPr>
            <w:tcW w:type="dxa" w:w="3312"/>
          </w:tcPr>
          <w:p>
            <w:r>
              <w:t>Public / authenticated</w:t>
            </w:r>
          </w:p>
        </w:tc>
      </w:tr>
      <w:tr>
        <w:tc>
          <w:tcPr>
            <w:tcW w:type="dxa" w:w="3312"/>
          </w:tcPr>
          <w:p>
            <w:r>
              <w:t>Services</w:t>
            </w:r>
          </w:p>
        </w:tc>
        <w:tc>
          <w:tcPr>
            <w:tcW w:type="dxa" w:w="3312"/>
          </w:tcPr>
          <w:p>
            <w:r>
              <w:t>GET /services, GET /services/{id}</w:t>
            </w:r>
          </w:p>
        </w:tc>
        <w:tc>
          <w:tcPr>
            <w:tcW w:type="dxa" w:w="3312"/>
          </w:tcPr>
          <w:p>
            <w:r>
              <w:t>Public</w:t>
            </w:r>
          </w:p>
        </w:tc>
      </w:tr>
      <w:tr>
        <w:tc>
          <w:tcPr>
            <w:tcW w:type="dxa" w:w="3312"/>
          </w:tcPr>
          <w:p>
            <w:r>
              <w:t>Applications</w:t>
            </w:r>
          </w:p>
        </w:tc>
        <w:tc>
          <w:tcPr>
            <w:tcW w:type="dxa" w:w="3312"/>
          </w:tcPr>
          <w:p>
            <w:r>
              <w:t>POST /applications, GET /applications/{id}, PATCH /applications/{id}</w:t>
            </w:r>
          </w:p>
        </w:tc>
        <w:tc>
          <w:tcPr>
            <w:tcW w:type="dxa" w:w="3312"/>
          </w:tcPr>
          <w:p>
            <w:r>
              <w:t>Citizen / Operator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POST /applications/{id}/documents, GET /documents/{id}</w:t>
            </w:r>
          </w:p>
        </w:tc>
        <w:tc>
          <w:tcPr>
            <w:tcW w:type="dxa" w:w="3312"/>
          </w:tcPr>
          <w:p>
            <w:r>
              <w:t>Authorized users</w:t>
            </w:r>
          </w:p>
        </w:tc>
      </w:tr>
      <w:tr>
        <w:tc>
          <w:tcPr>
            <w:tcW w:type="dxa" w:w="3312"/>
          </w:tcPr>
          <w:p>
            <w:r>
              <w:t>Grievances</w:t>
            </w:r>
          </w:p>
        </w:tc>
        <w:tc>
          <w:tcPr>
            <w:tcW w:type="dxa" w:w="3312"/>
          </w:tcPr>
          <w:p>
            <w:r>
              <w:t>POST /grievances, GET /grievances/{id}, PATCH /grievances/{id}</w:t>
            </w:r>
          </w:p>
        </w:tc>
        <w:tc>
          <w:tcPr>
            <w:tcW w:type="dxa" w:w="3312"/>
          </w:tcPr>
          <w:p>
            <w:r>
              <w:t>Citizen / Officer</w:t>
            </w:r>
          </w:p>
        </w:tc>
      </w:tr>
      <w:tr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GET /notifications, PATCH /notifications/{id}/read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POST/PATCH /admin/services and role/user operations</w:t>
            </w:r>
          </w:p>
        </w:tc>
        <w:tc>
          <w:tcPr>
            <w:tcW w:type="dxa" w:w="3312"/>
          </w:tcPr>
          <w:p>
            <w:r>
              <w:t>Administrator</w:t>
            </w:r>
          </w:p>
        </w:tc>
      </w:tr>
      <w:tr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GET /reports/applications, GET /reports/grievances</w:t>
            </w:r>
          </w:p>
        </w:tc>
        <w:tc>
          <w:tcPr>
            <w:tcW w:type="dxa" w:w="3312"/>
          </w:tcPr>
          <w:p>
            <w:r>
              <w:t>Authorized staff</w:t>
            </w:r>
          </w:p>
        </w:tc>
      </w:tr>
    </w:tbl>
    <w:p/>
    <w:p>
      <w:r>
        <w:t>The API should use consistent HTTP status codes, structured validation errors, request/correlation IDs and pagination for large collections.</w:t>
      </w:r>
    </w:p>
    <w:p>
      <w:pPr>
        <w:pStyle w:val="Heading1"/>
      </w:pPr>
      <w: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+ TypeScript</w:t>
            </w:r>
          </w:p>
        </w:tc>
        <w:tc>
          <w:tcPr>
            <w:tcW w:type="dxa" w:w="3312"/>
          </w:tcPr>
          <w:p>
            <w:r>
              <w:t>Reusable components, type safety and responsive UI.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Java + Spring Boot</w:t>
            </w:r>
          </w:p>
        </w:tc>
        <w:tc>
          <w:tcPr>
            <w:tcW w:type="dxa" w:w="3312"/>
          </w:tcPr>
          <w:p>
            <w:r>
              <w:t>Mature REST, validation and security ecosystem; aligns with Java development skills.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Relational consistency, constraints, indexes and transactions.</w:t>
            </w:r>
          </w:p>
        </w:tc>
      </w:tr>
      <w:tr>
        <w:tc>
          <w:tcPr>
            <w:tcW w:type="dxa" w:w="3312"/>
          </w:tcPr>
          <w:p>
            <w:r>
              <w:t>ORM</w:t>
            </w:r>
          </w:p>
        </w:tc>
        <w:tc>
          <w:tcPr>
            <w:tcW w:type="dxa" w:w="3312"/>
          </w:tcPr>
          <w:p>
            <w:r>
              <w:t>Spring Data JPA / Hibernate</w:t>
            </w:r>
          </w:p>
        </w:tc>
        <w:tc>
          <w:tcPr>
            <w:tcW w:type="dxa" w:w="3312"/>
          </w:tcPr>
          <w:p>
            <w:r>
              <w:t>Efficient persistence mapping and maintainable repository code.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Spring Security</w:t>
            </w:r>
          </w:p>
        </w:tc>
        <w:tc>
          <w:tcPr>
            <w:tcW w:type="dxa" w:w="3312"/>
          </w:tcPr>
          <w:p>
            <w:r>
              <w:t>Authentication and authorization integration.</w:t>
            </w:r>
          </w:p>
        </w:tc>
      </w:tr>
      <w:tr>
        <w:tc>
          <w:tcPr>
            <w:tcW w:type="dxa" w:w="3312"/>
          </w:tcPr>
          <w:p>
            <w:r>
              <w:t>API Contract</w:t>
            </w:r>
          </w:p>
        </w:tc>
        <w:tc>
          <w:tcPr>
            <w:tcW w:type="dxa" w:w="3312"/>
          </w:tcPr>
          <w:p>
            <w:r>
              <w:t>OpenAPI / Swagger</w:t>
            </w:r>
          </w:p>
        </w:tc>
        <w:tc>
          <w:tcPr>
            <w:tcW w:type="dxa" w:w="3312"/>
          </w:tcPr>
          <w:p>
            <w:r>
              <w:t>Clear, testable API documentation.</w:t>
            </w:r>
          </w:p>
        </w:tc>
      </w:tr>
      <w:tr>
        <w:tc>
          <w:tcPr>
            <w:tcW w:type="dxa" w:w="3312"/>
          </w:tcPr>
          <w:p>
            <w:r>
              <w:t>File Storage</w:t>
            </w:r>
          </w:p>
        </w:tc>
        <w:tc>
          <w:tcPr>
            <w:tcW w:type="dxa" w:w="3312"/>
          </w:tcPr>
          <w:p>
            <w:r>
              <w:t>S3-compatible object storage</w:t>
            </w:r>
          </w:p>
        </w:tc>
        <w:tc>
          <w:tcPr>
            <w:tcW w:type="dxa" w:w="3312"/>
          </w:tcPr>
          <w:p>
            <w:r>
              <w:t>Separates large documents from transactional data.</w:t>
            </w:r>
          </w:p>
        </w:tc>
      </w:tr>
      <w:tr>
        <w:tc>
          <w:tcPr>
            <w:tcW w:type="dxa" w:w="3312"/>
          </w:tcPr>
          <w:p>
            <w:r>
              <w:t>Cache</w:t>
            </w:r>
          </w:p>
        </w:tc>
        <w:tc>
          <w:tcPr>
            <w:tcW w:type="dxa" w:w="3312"/>
          </w:tcPr>
          <w:p>
            <w:r>
              <w:t>Redis (optional)</w:t>
            </w:r>
          </w:p>
        </w:tc>
        <w:tc>
          <w:tcPr>
            <w:tcW w:type="dxa" w:w="3312"/>
          </w:tcPr>
          <w:p>
            <w:r>
              <w:t>Useful for frequently accessed low-risk catalogue data.</w:t>
            </w:r>
          </w:p>
        </w:tc>
      </w:tr>
      <w:tr>
        <w:tc>
          <w:tcPr>
            <w:tcW w:type="dxa" w:w="3312"/>
          </w:tcPr>
          <w:p>
            <w:r>
              <w:t>Containers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Consistent development and deployment environments.</w:t>
            </w:r>
          </w:p>
        </w:tc>
      </w:tr>
      <w:tr>
        <w:tc>
          <w:tcPr>
            <w:tcW w:type="dxa" w:w="3312"/>
          </w:tcPr>
          <w:p>
            <w:r>
              <w:t>Proxy</w:t>
            </w:r>
          </w:p>
        </w:tc>
        <w:tc>
          <w:tcPr>
            <w:tcW w:type="dxa" w:w="3312"/>
          </w:tcPr>
          <w:p>
            <w:r>
              <w:t>Nginx / cloud load balancer</w:t>
            </w:r>
          </w:p>
        </w:tc>
        <w:tc>
          <w:tcPr>
            <w:tcW w:type="dxa" w:w="3312"/>
          </w:tcPr>
          <w:p>
            <w:r>
              <w:t>TLS, routing and traffic distribution.</w:t>
            </w:r>
          </w:p>
        </w:tc>
      </w:tr>
      <w:tr>
        <w:tc>
          <w:tcPr>
            <w:tcW w:type="dxa" w:w="3312"/>
          </w:tcPr>
          <w:p>
            <w:r>
              <w:t>CI/CD</w:t>
            </w:r>
          </w:p>
        </w:tc>
        <w:tc>
          <w:tcPr>
            <w:tcW w:type="dxa" w:w="3312"/>
          </w:tcPr>
          <w:p>
            <w:r>
              <w:t>GitHub Actions</w:t>
            </w:r>
          </w:p>
        </w:tc>
        <w:tc>
          <w:tcPr>
            <w:tcW w:type="dxa" w:w="3312"/>
          </w:tcPr>
          <w:p>
            <w:r>
              <w:t>Automated build, test and deployment workflow.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JUnit, Spring Boot Test, Postman/Newman</w:t>
            </w:r>
          </w:p>
        </w:tc>
        <w:tc>
          <w:tcPr>
            <w:tcW w:type="dxa" w:w="3312"/>
          </w:tcPr>
          <w:p>
            <w:r>
              <w:t>Unit, integration and API testing.</w:t>
            </w:r>
          </w:p>
        </w:tc>
      </w:tr>
    </w:tbl>
    <w:p/>
    <w:p>
      <w:pPr>
        <w:pStyle w:val="Heading2"/>
      </w:pPr>
      <w:r>
        <w:t>10.1 Technology Selection Justification</w:t>
      </w:r>
    </w:p>
    <w:p>
      <w:r>
        <w:t>Java and Spring Boot are appropriate for an enterprise-style e-governance application because they provide mature security, validation, database and REST capabilities. PostgreSQL matches the relational workflow domain. React supports component-based responsive interfaces, while Docker and GitHub Actions improve deployment consistency and automation.</w:t>
      </w:r>
    </w:p>
    <w:p>
      <w:pPr>
        <w:pStyle w:val="Heading1"/>
      </w:pPr>
      <w:r>
        <w:t>11. Security Architecture</w:t>
      </w:r>
    </w:p>
    <w:p>
      <w:pPr>
        <w:pStyle w:val="ListBullet"/>
      </w:pPr>
      <w:r>
        <w:t>HTTPS/TLS for client and API communication.</w:t>
      </w:r>
    </w:p>
    <w:p>
      <w:pPr>
        <w:pStyle w:val="ListBullet"/>
      </w:pPr>
      <w:r>
        <w:t>Adaptive password hashing; never store plaintext passwords.</w:t>
      </w:r>
    </w:p>
    <w:p>
      <w:pPr>
        <w:pStyle w:val="ListBullet"/>
      </w:pPr>
      <w:r>
        <w:t>Server-side RBAC on every protected operation.</w:t>
      </w:r>
    </w:p>
    <w:p>
      <w:pPr>
        <w:pStyle w:val="ListBullet"/>
      </w:pPr>
      <w:r>
        <w:t>MFA-ready design for privileged accounts.</w:t>
      </w:r>
    </w:p>
    <w:p>
      <w:pPr>
        <w:pStyle w:val="ListBullet"/>
      </w:pPr>
      <w:r>
        <w:t>Rate limiting for authentication and high-risk endpoints.</w:t>
      </w:r>
    </w:p>
    <w:p>
      <w:pPr>
        <w:pStyle w:val="ListBullet"/>
      </w:pPr>
      <w:r>
        <w:t>Server-side validation, output encoding and protection against common injection/XSS risks.</w:t>
      </w:r>
    </w:p>
    <w:p>
      <w:pPr>
        <w:pStyle w:val="ListBullet"/>
      </w:pPr>
      <w:r>
        <w:t>CSRF protection where cookie-based authentication is used.</w:t>
      </w:r>
    </w:p>
    <w:p>
      <w:pPr>
        <w:pStyle w:val="ListBullet"/>
      </w:pPr>
      <w:r>
        <w:t>File upload allowlists, size limits, isolated storage and malware scanning where available.</w:t>
      </w:r>
    </w:p>
    <w:p>
      <w:pPr>
        <w:pStyle w:val="ListBullet"/>
      </w:pPr>
      <w:r>
        <w:t>Least-privilege database and service credentials.</w:t>
      </w:r>
    </w:p>
    <w:p>
      <w:pPr>
        <w:pStyle w:val="ListBullet"/>
      </w:pPr>
      <w:r>
        <w:t>Audit logging for authentication, administrative and workflow-sensitive actions.</w:t>
      </w:r>
    </w:p>
    <w:p>
      <w:pPr>
        <w:pStyle w:val="ListBullet"/>
      </w:pPr>
      <w:r>
        <w:t>Secrets kept outside source control.</w:t>
      </w:r>
    </w:p>
    <w:p>
      <w:pPr>
        <w:pStyle w:val="ListBullet"/>
      </w:pPr>
      <w:r>
        <w:t>Encrypted backups and tested restoration procedures.</w:t>
      </w:r>
    </w:p>
    <w:p>
      <w:pPr>
        <w:pStyle w:val="Heading1"/>
      </w:pPr>
      <w:r>
        <w:t>12. Deployment and Scalability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88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Containerized Cloud Deployment Concept</w:t>
      </w:r>
    </w:p>
    <w:p>
      <w:r>
        <w:t>Application containers are placed behind a load balancer. Persistent state remains in the managed relational database and object storage. Because the API layer is stateless, additional instances can be added during higher demand.</w:t>
      </w:r>
    </w:p>
    <w:p>
      <w:pPr>
        <w:pStyle w:val="ListBullet"/>
      </w:pPr>
      <w:r>
        <w:t>Development: Docker Compose can run frontend, backend, database and supporting services locally.</w:t>
      </w:r>
    </w:p>
    <w:p>
      <w:pPr>
        <w:pStyle w:val="ListBullet"/>
      </w:pPr>
      <w:r>
        <w:t>Production: managed container or Kubernetes-style infrastructure can be considered when scale justifies it.</w:t>
      </w:r>
    </w:p>
    <w:p>
      <w:pPr>
        <w:pStyle w:val="ListBullet"/>
      </w:pPr>
      <w:r>
        <w:t>Use health checks and rolling deployments to reduce downtime.</w:t>
      </w:r>
    </w:p>
    <w:p>
      <w:pPr>
        <w:pStyle w:val="ListBullet"/>
      </w:pPr>
      <w:r>
        <w:t>Use caching for safe, frequently accessed catalogue data.</w:t>
      </w:r>
    </w:p>
    <w:p>
      <w:pPr>
        <w:pStyle w:val="ListBullet"/>
      </w:pPr>
      <w:r>
        <w:t>Move high-volume notifications to asynchronous workers/queues.</w:t>
      </w:r>
    </w:p>
    <w:p>
      <w:pPr>
        <w:pStyle w:val="ListBullet"/>
      </w:pPr>
      <w:r>
        <w:t>Use object storage for documents rather than database blobs.</w:t>
      </w:r>
    </w:p>
    <w:p>
      <w:pPr>
        <w:pStyle w:val="ListBullet"/>
      </w:pPr>
      <w:r>
        <w:t>Monitor latency, errors, CPU, memory, database load and queue depth.</w:t>
      </w:r>
    </w:p>
    <w:p>
      <w:pPr>
        <w:pStyle w:val="Heading1"/>
      </w:pPr>
      <w:r>
        <w:t>13. Availability, Backup and Disaster Recovery</w:t>
      </w:r>
    </w:p>
    <w:p>
      <w:pPr>
        <w:pStyle w:val="ListBullet"/>
      </w:pPr>
      <w:r>
        <w:t>Automated database backups according to the production retention policy.</w:t>
      </w:r>
    </w:p>
    <w:p>
      <w:pPr>
        <w:pStyle w:val="ListBullet"/>
      </w:pPr>
      <w:r>
        <w:t>At least one recoverable backup independent of the primary environment.</w:t>
      </w:r>
    </w:p>
    <w:p>
      <w:pPr>
        <w:pStyle w:val="ListBullet"/>
      </w:pPr>
      <w:r>
        <w:t>Periodic restore testing.</w:t>
      </w:r>
    </w:p>
    <w:p>
      <w:pPr>
        <w:pStyle w:val="ListBullet"/>
      </w:pPr>
      <w:r>
        <w:t>Health checks and automatic removal of unhealthy instances.</w:t>
      </w:r>
    </w:p>
    <w:p>
      <w:pPr>
        <w:pStyle w:val="ListBullet"/>
      </w:pPr>
      <w:r>
        <w:t>Define RTO and RPO with stakeholders before production.</w:t>
      </w:r>
    </w:p>
    <w:p>
      <w:pPr>
        <w:pStyle w:val="ListBullet"/>
      </w:pPr>
      <w:r>
        <w:t>Graceful degradation when non-critical notification/integration providers are unavailable.</w:t>
      </w:r>
    </w:p>
    <w:p>
      <w:pPr>
        <w:pStyle w:val="ListBullet"/>
      </w:pPr>
      <w:r>
        <w:t>Version-controlled infrastructure and deployment configuration.</w:t>
      </w:r>
    </w:p>
    <w:p>
      <w:pPr>
        <w:pStyle w:val="Heading1"/>
      </w:pPr>
      <w:r>
        <w:t>14. Accessibility Architecture</w:t>
      </w:r>
    </w:p>
    <w:p>
      <w:pPr>
        <w:pStyle w:val="ListBullet"/>
      </w:pPr>
      <w:r>
        <w:t>Semantic HTML and accessible components.</w:t>
      </w:r>
    </w:p>
    <w:p>
      <w:pPr>
        <w:pStyle w:val="ListBullet"/>
      </w:pPr>
      <w:r>
        <w:t>Keyboard navigation and visible focus.</w:t>
      </w:r>
    </w:p>
    <w:p>
      <w:pPr>
        <w:pStyle w:val="ListBullet"/>
      </w:pPr>
      <w:r>
        <w:t>Associated form labels and meaningful validation errors.</w:t>
      </w:r>
    </w:p>
    <w:p>
      <w:pPr>
        <w:pStyle w:val="ListBullet"/>
      </w:pPr>
      <w:r>
        <w:t>Sufficient contrast and status indicators that do not depend only on color.</w:t>
      </w:r>
    </w:p>
    <w:p>
      <w:pPr>
        <w:pStyle w:val="ListBullet"/>
      </w:pPr>
      <w:r>
        <w:t>Text resizing and responsive layouts.</w:t>
      </w:r>
    </w:p>
    <w:p>
      <w:pPr>
        <w:pStyle w:val="ListBullet"/>
      </w:pPr>
      <w:r>
        <w:t>Screen-reader compatible structure.</w:t>
      </w:r>
    </w:p>
    <w:p>
      <w:pPr>
        <w:pStyle w:val="ListBullet"/>
      </w:pPr>
      <w:r>
        <w:t>Simple instructions and understandable error messages.</w:t>
      </w:r>
    </w:p>
    <w:p>
      <w:pPr>
        <w:pStyle w:val="ListBullet"/>
      </w:pPr>
      <w:r>
        <w:t>Externalized UI strings for multilingual expansion.</w:t>
      </w:r>
    </w:p>
    <w:p>
      <w:pPr>
        <w:pStyle w:val="ListBullet"/>
      </w:pPr>
      <w:r>
        <w:t>Accessibility checks included in release testing.</w:t>
      </w:r>
    </w:p>
    <w:p>
      <w:pPr>
        <w:pStyle w:val="Heading1"/>
      </w:pPr>
      <w:r>
        <w:t>15. Performance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Approach</w:t>
            </w:r>
          </w:p>
        </w:tc>
        <w:tc>
          <w:tcPr>
            <w:tcW w:type="dxa" w:w="3312"/>
          </w:tcPr>
          <w:p>
            <w:r>
              <w:t>Target / Indicator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Efficient queries, indexes, pagination, safe caching</w:t>
            </w:r>
          </w:p>
        </w:tc>
        <w:tc>
          <w:tcPr>
            <w:tcW w:type="dxa" w:w="3312"/>
          </w:tcPr>
          <w:p>
            <w:r>
              <w:t>Common operations generally 2–3 seconds under normal load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Indexes and query profiling</w:t>
            </w:r>
          </w:p>
        </w:tc>
        <w:tc>
          <w:tcPr>
            <w:tcW w:type="dxa" w:w="3312"/>
          </w:tcPr>
          <w:p>
            <w:r>
              <w:t>Stable response at expected prototype load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Compressed assets and lazy loading</w:t>
            </w:r>
          </w:p>
        </w:tc>
        <w:tc>
          <w:tcPr>
            <w:tcW w:type="dxa" w:w="3312"/>
          </w:tcPr>
          <w:p>
            <w:r>
              <w:t>Fast initial rendering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Object storage</w:t>
            </w:r>
          </w:p>
        </w:tc>
        <w:tc>
          <w:tcPr>
            <w:tcW w:type="dxa" w:w="3312"/>
          </w:tcPr>
          <w:p>
            <w:r>
              <w:t>Avoid database growth from large files</w:t>
            </w:r>
          </w:p>
        </w:tc>
      </w:tr>
      <w:tr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Asynchronous delivery at scale</w:t>
            </w:r>
          </w:p>
        </w:tc>
        <w:tc>
          <w:tcPr>
            <w:tcW w:type="dxa" w:w="3312"/>
          </w:tcPr>
          <w:p>
            <w:r>
              <w:t>Do not block application submission</w:t>
            </w:r>
          </w:p>
        </w:tc>
      </w:tr>
      <w:tr>
        <w:tc>
          <w:tcPr>
            <w:tcW w:type="dxa" w:w="3312"/>
          </w:tcPr>
          <w:p>
            <w:r>
              <w:t>Monitoring</w:t>
            </w:r>
          </w:p>
        </w:tc>
        <w:tc>
          <w:tcPr>
            <w:tcW w:type="dxa" w:w="3312"/>
          </w:tcPr>
          <w:p>
            <w:r>
              <w:t>Latency and error metrics</w:t>
            </w:r>
          </w:p>
        </w:tc>
        <w:tc>
          <w:tcPr>
            <w:tcW w:type="dxa" w:w="3312"/>
          </w:tcPr>
          <w:p>
            <w:r>
              <w:t>Detect regressions early</w:t>
            </w:r>
          </w:p>
        </w:tc>
      </w:tr>
    </w:tbl>
    <w:p/>
    <w:p>
      <w:pPr>
        <w:pStyle w:val="Heading1"/>
      </w:pPr>
      <w:r>
        <w:t>16.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Validate business rules and individual services.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Validate database, API and module interactions.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Verify contracts, validation and authorization.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Validate citizen and staff journeys.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Test authentication, authorization, input and file handling.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Keyboard, focus, labels, contrast and assistive technology checks.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Concurrent search/application requests and response times.</w:t>
            </w:r>
          </w:p>
        </w:tc>
      </w:tr>
      <w:tr>
        <w:tc>
          <w:tcPr>
            <w:tcW w:type="dxa" w:w="4968"/>
          </w:tcPr>
          <w:p>
            <w:r>
              <w:t>Recovery</w:t>
            </w:r>
          </w:p>
        </w:tc>
        <w:tc>
          <w:tcPr>
            <w:tcW w:type="dxa" w:w="4968"/>
          </w:tcPr>
          <w:p>
            <w:r>
              <w:t>Backup restoration and external-provider failure handling.</w:t>
            </w:r>
          </w:p>
        </w:tc>
      </w:tr>
    </w:tbl>
    <w:p/>
    <w:p>
      <w:pPr>
        <w:pStyle w:val="Heading1"/>
      </w:pPr>
      <w:r>
        <w:t>17. CI/CD and Version Control</w:t>
      </w:r>
    </w:p>
    <w:p>
      <w:pPr>
        <w:pStyle w:val="ListNumber"/>
      </w:pPr>
      <w:r>
        <w:t>Create a feature branch.</w:t>
      </w:r>
    </w:p>
    <w:p>
      <w:pPr>
        <w:pStyle w:val="ListNumber"/>
      </w:pPr>
      <w:r>
        <w:t>Commit meaningful changes and push to GitHub.</w:t>
      </w:r>
    </w:p>
    <w:p>
      <w:pPr>
        <w:pStyle w:val="ListNumber"/>
      </w:pPr>
      <w:r>
        <w:t>Run automated compilation, unit tests and quality/security checks.</w:t>
      </w:r>
    </w:p>
    <w:p>
      <w:pPr>
        <w:pStyle w:val="ListNumber"/>
      </w:pPr>
      <w:r>
        <w:t>Review changes through a pull request.</w:t>
      </w:r>
    </w:p>
    <w:p>
      <w:pPr>
        <w:pStyle w:val="ListNumber"/>
      </w:pPr>
      <w:r>
        <w:t>Build a versioned container image after successful CI.</w:t>
      </w:r>
    </w:p>
    <w:p>
      <w:pPr>
        <w:pStyle w:val="ListNumber"/>
      </w:pPr>
      <w:r>
        <w:t>Deploy to test/staging environment.</w:t>
      </w:r>
    </w:p>
    <w:p>
      <w:pPr>
        <w:pStyle w:val="ListNumber"/>
      </w:pPr>
      <w:r>
        <w:t>Run acceptance checks and promote approved builds.</w:t>
      </w:r>
    </w:p>
    <w:p>
      <w:pPr>
        <w:pStyle w:val="ListNumber"/>
      </w:pPr>
      <w:r>
        <w:t>Keep secrets out of the repository.</w:t>
      </w:r>
    </w:p>
    <w:p>
      <w:pPr>
        <w:pStyle w:val="Heading1"/>
      </w:pPr>
      <w:r>
        <w:t>18. Architecture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Overengineering</w:t>
            </w:r>
          </w:p>
        </w:tc>
        <w:tc>
          <w:tcPr>
            <w:tcW w:type="dxa" w:w="4968"/>
          </w:tcPr>
          <w:p>
            <w:r>
              <w:t>Start modular; extract services only when justified by scale or ownership.</w:t>
            </w:r>
          </w:p>
        </w:tc>
      </w:tr>
      <w:tr>
        <w:tc>
          <w:tcPr>
            <w:tcW w:type="dxa" w:w="4968"/>
          </w:tcPr>
          <w:p>
            <w:r>
              <w:t>External API failure</w:t>
            </w:r>
          </w:p>
        </w:tc>
        <w:tc>
          <w:tcPr>
            <w:tcW w:type="dxa" w:w="4968"/>
          </w:tcPr>
          <w:p>
            <w:r>
              <w:t>Adapters, timeouts, retries and graceful degradation.</w:t>
            </w:r>
          </w:p>
        </w:tc>
      </w:tr>
      <w:tr>
        <w:tc>
          <w:tcPr>
            <w:tcW w:type="dxa" w:w="4968"/>
          </w:tcPr>
          <w:p>
            <w:r>
              <w:t>Database bottleneck</w:t>
            </w:r>
          </w:p>
        </w:tc>
        <w:tc>
          <w:tcPr>
            <w:tcW w:type="dxa" w:w="4968"/>
          </w:tcPr>
          <w:p>
            <w:r>
              <w:t>Indexes, pagination, profiling and later read scaling.</w:t>
            </w:r>
          </w:p>
        </w:tc>
      </w:tr>
      <w:tr>
        <w:tc>
          <w:tcPr>
            <w:tcW w:type="dxa" w:w="4968"/>
          </w:tcPr>
          <w:p>
            <w:r>
              <w:t>Document leakage</w:t>
            </w:r>
          </w:p>
        </w:tc>
        <w:tc>
          <w:tcPr>
            <w:tcW w:type="dxa" w:w="4968"/>
          </w:tcPr>
          <w:p>
            <w:r>
              <w:t>Private storage, authorization checks, encryption and controlled downloads.</w:t>
            </w:r>
          </w:p>
        </w:tc>
      </w:tr>
      <w:tr>
        <w:tc>
          <w:tcPr>
            <w:tcW w:type="dxa" w:w="4968"/>
          </w:tcPr>
          <w:p>
            <w:r>
              <w:t>Account takeover</w:t>
            </w:r>
          </w:p>
        </w:tc>
        <w:tc>
          <w:tcPr>
            <w:tcW w:type="dxa" w:w="4968"/>
          </w:tcPr>
          <w:p>
            <w:r>
              <w:t>MFA for privileged users, rate limiting and monitoring.</w:t>
            </w:r>
          </w:p>
        </w:tc>
      </w:tr>
      <w:tr>
        <w:tc>
          <w:tcPr>
            <w:tcW w:type="dxa" w:w="4968"/>
          </w:tcPr>
          <w:p>
            <w:r>
              <w:t>Authorization error</w:t>
            </w:r>
          </w:p>
        </w:tc>
        <w:tc>
          <w:tcPr>
            <w:tcW w:type="dxa" w:w="4968"/>
          </w:tcPr>
          <w:p>
            <w:r>
              <w:t>Server-side ownership and role checks.</w:t>
            </w:r>
          </w:p>
        </w:tc>
      </w:tr>
      <w:tr>
        <w:tc>
          <w:tcPr>
            <w:tcW w:type="dxa" w:w="4968"/>
          </w:tcPr>
          <w:p>
            <w:r>
              <w:t>Accessibility gaps</w:t>
            </w:r>
          </w:p>
        </w:tc>
        <w:tc>
          <w:tcPr>
            <w:tcW w:type="dxa" w:w="4968"/>
          </w:tcPr>
          <w:p>
            <w:r>
              <w:t>Make accessibility a requirement and test criterion.</w:t>
            </w:r>
          </w:p>
        </w:tc>
      </w:tr>
      <w:tr>
        <w:tc>
          <w:tcPr>
            <w:tcW w:type="dxa" w:w="4968"/>
          </w:tcPr>
          <w:p>
            <w:r>
              <w:t>Notification delays</w:t>
            </w:r>
          </w:p>
        </w:tc>
        <w:tc>
          <w:tcPr>
            <w:tcW w:type="dxa" w:w="4968"/>
          </w:tcPr>
          <w:p>
            <w:r>
              <w:t>Asynchronous delivery with retries and delivery status.</w:t>
            </w:r>
          </w:p>
        </w:tc>
      </w:tr>
    </w:tbl>
    <w:p/>
    <w:p>
      <w:pPr>
        <w:pStyle w:val="Heading1"/>
      </w:pPr>
      <w:r>
        <w:t>19. Week 2 Work Plan – 34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Hours</w:t>
            </w:r>
          </w:p>
        </w:tc>
      </w:tr>
      <w:tr>
        <w:tc>
          <w:tcPr>
            <w:tcW w:type="dxa" w:w="4968"/>
          </w:tcPr>
          <w:p>
            <w:r>
              <w:t>Requirements review and traceability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Context and architecture style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</w:tcPr>
          <w:p>
            <w:r>
              <w:t>Component/module design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Data and API design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Security architecture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Technology research/justification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</w:tcPr>
          <w:p>
            <w:r>
              <w:t>Deployment/scalability design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Testing/availability planning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Diagrams and final documentation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34</w:t>
            </w:r>
          </w:p>
        </w:tc>
      </w:tr>
    </w:tbl>
    <w:p/>
    <w:p>
      <w:pPr>
        <w:pStyle w:val="Heading1"/>
      </w:pPr>
      <w:r>
        <w:t>20. Conclusion</w:t>
      </w:r>
    </w:p>
    <w:p>
      <w:r>
        <w:t>The E-Seva Connect architecture provides a practical bridge from Week 1 requirements to implementation. The modular three-tier design clearly separates presentation, business capabilities, persistence and external integrations. It addresses security, privacy, accessibility, performance and reliability as architectural concerns rather than afterthoughts.</w:t>
      </w:r>
    </w:p>
    <w:p>
      <w:r>
        <w:t>The design is intentionally scalable without being unnecessarily complex. Stateless API instances, relational persistence, object storage, containerization and integration adapters provide a path from academic prototype to a more robust deployment when actual usage and authorized government integrations justify additional infrastructure.</w:t>
      </w:r>
    </w:p>
    <w:p>
      <w:pPr>
        <w:pStyle w:val="Heading1"/>
      </w:pPr>
      <w:r>
        <w:t>21. References</w:t>
      </w:r>
    </w:p>
    <w:p>
      <w:pPr>
        <w:pStyle w:val="ListNumber"/>
      </w:pPr>
      <w:r>
        <w:t>National Government Services Portal — https://services.india.gov.in/</w:t>
      </w:r>
    </w:p>
    <w:p>
      <w:pPr>
        <w:pStyle w:val="ListNumber"/>
      </w:pPr>
      <w:r>
        <w:t>UMANG — https://www.umang.gov.in/landing/</w:t>
      </w:r>
    </w:p>
    <w:p>
      <w:pPr>
        <w:pStyle w:val="ListNumber"/>
      </w:pPr>
      <w:r>
        <w:t>W3C WCAG 2.2 — https://www.w3.org/TR/WCAG22/</w:t>
      </w:r>
    </w:p>
    <w:p>
      <w:pPr>
        <w:pStyle w:val="ListNumber"/>
      </w:pPr>
      <w:r>
        <w:t>OWASP Authentication Cheat Sheet — https://cheatsheetseries.owasp.org/cheatsheets/Authentication_Cheat_Sheet.html</w:t>
      </w:r>
    </w:p>
    <w:p>
      <w:pPr>
        <w:pStyle w:val="ListNumber"/>
      </w:pPr>
      <w:r>
        <w:t>OWASP Authorization Cheat Sheet — https://cheatsheetseries.owasp.org/cheatsheets/Authorization_Cheat_Sheet.html</w:t>
      </w:r>
    </w:p>
    <w:p>
      <w:pPr>
        <w:pStyle w:val="ListNumber"/>
      </w:pPr>
      <w:r>
        <w:t>OWASP File Upload Cheat Sheet — https://cheatsheetseries.owasp.org/cheatsheets/File_Upload_Cheat_Sheet.html</w:t>
      </w:r>
    </w:p>
    <w:p>
      <w:pPr>
        <w:pStyle w:val="ListNumber"/>
      </w:pPr>
      <w:r>
        <w:t>Spring Boot Documentation — https://docs.spring.io/spring-boot/</w:t>
      </w:r>
    </w:p>
    <w:p>
      <w:pPr>
        <w:pStyle w:val="ListNumber"/>
      </w:pPr>
      <w:r>
        <w:t>PostgreSQL Documentation — https://www.postgresql.org/docs/</w:t>
      </w:r>
    </w:p>
    <w:p>
      <w:pPr>
        <w:pStyle w:val="ListNumber"/>
      </w:pPr>
      <w:r>
        <w:t>Docker Documentation — https://docs.docker.com/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