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Dear Editor,</w:t>
      </w:r>
    </w:p>
    <w:p>
      <w:pPr>
        <w:pStyle w:val="BodyText"/>
      </w:pPr>
      <w:r>
        <w:t xml:space="preserve">Please consider the enclosed manuscript,</w:t>
      </w:r>
      <w:r>
        <w:t xml:space="preserve"> </w:t>
      </w:r>
      <w:r>
        <w:t xml:space="preserve">“</w:t>
      </w:r>
      <w:r>
        <w:t xml:space="preserve">Can Satellite Vegetation Data Attribute War-Time Environmental Damage to a Single Event? A Difference-in-Differences Test of the Kakhovka Dam Destruction</w:t>
      </w:r>
      <w:r>
        <w:t xml:space="preserve">”</w:t>
      </w:r>
      <w:r>
        <w:t xml:space="preserve">, for publication as a Research Article in</w:t>
      </w:r>
      <w:r>
        <w:t xml:space="preserve"> </w:t>
      </w:r>
      <w:r>
        <w:rPr>
          <w:iCs/>
          <w:i/>
        </w:rPr>
        <w:t xml:space="preserve">Environment and Security</w:t>
      </w:r>
      <w:r>
        <w:t xml:space="preserve">.</w:t>
      </w:r>
    </w:p>
    <w:p>
      <w:pPr>
        <w:pStyle w:val="BodyText"/>
      </w:pPr>
      <w:r>
        <w:t xml:space="preserve">Satellite imagery is increasingly offered as evidence of conflict-related environmental harm, and a standalone crime of ecocide has been proposed for the Rome Statute. This study asks whether a counterfactual design can attribute vegetation change to one dated act of war — the destruction of the Kakhovka Dam in June 2023 — by comparing Kherson Oblast with four Romanian counties and subjecting the estimate to placebo tests, an event study, randomization inference and a control-only divergence check. It finds a statistically significant, seasonally robust relative decline in Kherson’s vegetation after the event, but also that the design cannot attribute it to the dam: one control region shifts by as much and pre-event trends deviate. This distinction between a significant satellite signal and an event-attributable one is, I believe, useful to the journal’s readers because it shows, with fully reproducible code, which conditions make satellite evidence of war-time environmental damage hold up or fail.</w:t>
      </w:r>
    </w:p>
    <w:p>
      <w:pPr>
        <w:pStyle w:val="BodyText"/>
      </w:pPr>
      <w:r>
        <w:t xml:space="preserve">An earlier version of this work, with results superseded by corrections described in the manuscript, was posted on EarthArXiv [preprint DOI]. The manuscript is not under consideration elsewhere. AI tools were used for code review, auditing and language editing, as disclosed in the Acknowledgements.</w:t>
      </w:r>
    </w:p>
    <w:p>
      <w:pPr>
        <w:pStyle w:val="BodyText"/>
      </w:pPr>
      <w:r>
        <w:t xml:space="preserve">Sincerely,</w:t>
      </w:r>
      <w:r>
        <w:t xml:space="preserve"> </w:t>
      </w:r>
      <w:r>
        <w:t xml:space="preserve">Sakshi D. Maske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2026-09-24T09:40:18Z</dcterms:created>
  <dcterms:modified xsi:type="dcterms:W3CDTF">2026-09-24T09:40:18Z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