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a Hypothesis?</w:t>
      </w:r>
    </w:p>
    <w:p w:rsidR="00000000" w:rsidDel="00000000" w:rsidP="00000000" w:rsidRDefault="00000000" w:rsidRPr="00000000" w14:paraId="00000002">
      <w:pPr>
        <w:rPr/>
      </w:pPr>
      <w:r w:rsidDel="00000000" w:rsidR="00000000" w:rsidRPr="00000000">
        <w:rPr>
          <w:rtl w:val="0"/>
        </w:rPr>
        <w:t xml:space="preserve">a hypothesis is an idea or a guess that someone has about something that they want to investigate. It's based on what they already know and what they observe. The purpose of a hypothesis is to propose an explanation for a phenomenon and to guide the scientific investigation. A hypothesis can be tested through further observation, experimentation, or analysis to see if it is true or false.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Characteristics of Hypothesis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hypothesis should be clear and precise. If not then no clear inference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Should be capable of being tested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Should state relationships between variables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Should be limited in scope and must be specific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Should be stated in simpler terms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Should be consistent with the most known fact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Should be testable.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Null and alternative hypothesis</w:t>
      </w:r>
    </w:p>
    <w:p w:rsidR="00000000" w:rsidDel="00000000" w:rsidP="00000000" w:rsidRDefault="00000000" w:rsidRPr="00000000" w14:paraId="0000000F">
      <w:pPr>
        <w:ind w:left="0" w:firstLine="0"/>
        <w:rPr/>
      </w:pPr>
      <w:r w:rsidDel="00000000" w:rsidR="00000000" w:rsidRPr="00000000">
        <w:rPr>
          <w:rtl w:val="0"/>
        </w:rPr>
        <w:t xml:space="preserve">In statistics, the null hypothesis and alternative hypothesis are two competing hypotheses that are used to test the validity of a claim or theory. The null hypothesis is the default position, which assumes that there is no significant difference or effect between the two groups or variables being compared. The alternative hypothesis, on the other hand, asserts that there is a significant difference or effect between the two groups or variables being compared.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For example, suppose a researcher wants to test whether a new drug is more effective than an existing drug in treating a particular medical condition. The null hypothesis, in this case, would be that there is no difference in effectiveness between the two drugs. The alternative hypothesis would be that the new drug is more effective than the existing drug.</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To test these hypotheses, the researcher would conduct a statistical analysis of data from a clinical trial comparing the two drugs. Based on the results of the analysis, the researcher would either reject the null hypothesis and accept the alternative hypothesis or fail to reject the null hypothesis. The decision to reject or fail to reject the null hypothesis depends on the level of statistical significance and the strength of the evidence supporting the alternative hypothesis.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Type 1 and Type 2 error</w:t>
      </w:r>
    </w:p>
    <w:p w:rsidR="00000000" w:rsidDel="00000000" w:rsidP="00000000" w:rsidRDefault="00000000" w:rsidRPr="00000000" w14:paraId="00000016">
      <w:pPr>
        <w:ind w:left="0" w:firstLine="0"/>
        <w:rPr/>
      </w:pPr>
      <w:r w:rsidDel="00000000" w:rsidR="00000000" w:rsidRPr="00000000">
        <w:rPr>
          <w:rtl w:val="0"/>
        </w:rPr>
        <w:t xml:space="preserve">Type I error and Type II error are two types of errors that can occur in statistical hypothesis testing.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Type I error occurs when a null hypothesis is rejected even though it is actually true. In other words, it is a false positive result. This error is also known as a "false alarm." The probability of making a Type I error is denoted by the symbol alpha (α) and is also called the level of significance. It represents the probability of rejecting the null hypothesis when it is actually true. For example, if the level of significance is set at 0.05, then there is a 5% chance of making a Type I error.</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Type II error occurs when a null hypothesis is not rejected even though it is actually false. In other words, it is a false negative result. This error is also known as a "missed opportunity." The probability of making a Type II error is denoted by the symbol beta (β) and depends on factors such as the sample size, the level of significance, and the effect size. The probability of correctly accepting the null hypothesis when it is actually false is called the power of the test and is denoted by 1-β.</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In summary, Type I error occurs when we reject a true null hypothesis, while Type II error occurs when we fail to reject a false null hypothesis. Both Type I and Type II errors are important to consider in statistical hypothesis testing, and the level of significance and power of the test is used to balance the risk of these errors.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Hypothesis Testing</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Hypothesis testing is a statistical procedure used to test the validity of a claim or theory about a population parameter, based on a sample of data. It involves formulating a null hypothesis and an alternative hypothesis, collecting data, calculating a test statistic, and using the test statistic to make a decision about whether to reject or fail to reject the null hypothesis.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 null hypothesis is a statement that there is no difference or effect between two groups or variables being compared, while the alternative hypothesis is a statement that there is a significant difference or effect. The goal of hypothesis testing is to determine whether the observed data are consistent with the null hypothesis or whether it provides enough evidence to reject it in favor of the alternative hypothesis.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To perform a hypothesis test, a significance level is chosen, which is the maximum probability of making a Type I error (rejecting a true null hypothesis). The test statistic is calculated from the data, and its value is compared to a critical value obtained from a statistical table or calculated using a statistical software program. If the test statistic exceeds the critical value, the null hypothesis is rejected, and the alternative hypothesis is accepted. If the test statistic does not exceed the critical value, the null hypothesis is not rejected.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Hypothesis testing is commonly used in various fields, including science, engineering, economics, psychology, and social sciences, to make decisions and draw conclusions based on data. It is a powerful tool that allows researchers to test their hypotheses and draw meaningful inferences from their data.</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One-tailed, Two-tailed test</w:t>
      </w:r>
    </w:p>
    <w:p w:rsidR="00000000" w:rsidDel="00000000" w:rsidP="00000000" w:rsidRDefault="00000000" w:rsidRPr="00000000" w14:paraId="0000002A">
      <w:pPr>
        <w:ind w:left="0" w:firstLine="0"/>
        <w:rPr/>
      </w:pPr>
      <w:r w:rsidDel="00000000" w:rsidR="00000000" w:rsidRPr="00000000">
        <w:rPr>
          <w:rtl w:val="0"/>
        </w:rPr>
        <w:t xml:space="preserve">In hypothesis testing, a one-tailed test (also known as a directional test) is a statistical test that examines whether the sample mean or proportion is significantly greater than or less than a specific value in a specific direction. For example, if a researcher is testing the hypothesis that a new drug is more effective than an existing drug, they would use a one-tailed test and set the alternative hypothesis to be that the new drug is greater than the existing drug. The null hypothesis would be that there is no significant difference between the two drugs or that the new drug is not greater than the existing drug.</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On the other hand, a two-tailed test (also known as a non-directional test) is a statistical test that examines whether the sample mean or proportion is significantly different from a specific value in either direction. For example, if a researcher is testing the hypothesis that the mean age of a sample of people is different from 30, they would use a two-tailed test and set the alternative hypothesis to be that the mean age is not equal to 30. The null hypothesis would be that the mean age is equal to 30.</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In a one-tailed test, the critical region of the distribution is located entirely in one tail of the distribution, while in a two-tailed test, the critical region is split between the two tails of the distribution. The choice of a one-tailed or two-tailed test depends on the specific research question and the direction of the effect that is being investigated.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Limitations of hypothesis testing</w:t>
      </w:r>
    </w:p>
    <w:p w:rsidR="00000000" w:rsidDel="00000000" w:rsidP="00000000" w:rsidRDefault="00000000" w:rsidRPr="00000000" w14:paraId="00000032">
      <w:pPr>
        <w:ind w:left="0" w:firstLine="0"/>
        <w:rPr/>
      </w:pPr>
      <w:r w:rsidDel="00000000" w:rsidR="00000000" w:rsidRPr="00000000">
        <w:rPr>
          <w:rtl w:val="0"/>
        </w:rPr>
        <w:t xml:space="preserve">Hypothesis testing is a powerful statistical tool, but it also has several limitations that should be considered. Here are some of the major limitations of hypothesis testing:</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Simplistic view of reality: Hypothesis testing assumes that the world is a simple and predictable place, with clear cause-and-effect relationships. In reality, the world is often complex and messy, with many factors influencing outcomes. Hypothesis testing can oversimplify reality by focusing only on a small number of variables and ignoring the larger context in which they operate.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Dependence on sample size and representativeness: Hypothesis testing depends on the sample size and the representativeness of the sample. If the sample is too small or not representative of the population, the results of the hypothesis test may not be reliable. In addition, the use of random sampling techniques may not always ensure representativeness.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Assumptions about distributions: Hypothesis testing relies on assumptions about the distribution of the data, such as normality and homogeneity of variance. Violations of these assumptions can lead to inaccurate results.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Potential for Type I and Type II errors: Hypothesis testing involves a trade-off between Type I and Type II errors. A low probability of Type I errors (i.e., rejecting the null hypothesis when it is true) can increase the probability of Type II errors (i.e., failing to reject the null hypothesis when it is false). This trade-off can make it difficult to determine the appropriate level of significance to use in the test.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Limited scope: Hypothesis testing is limited to testing specific hypotheses about specific variables. It cannot provide a comprehensive explanation of complex phenomena or account for all the factors that may influence outcomes.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jc w:val="center"/>
        <w:rPr>
          <w:b w:val="1"/>
        </w:rPr>
      </w:pPr>
      <w:r w:rsidDel="00000000" w:rsidR="00000000" w:rsidRPr="00000000">
        <w:rPr>
          <w:b w:val="1"/>
          <w:rtl w:val="0"/>
        </w:rPr>
        <w:t xml:space="preserve">MODULE 6</w:t>
      </w:r>
    </w:p>
    <w:p w:rsidR="00000000" w:rsidDel="00000000" w:rsidP="00000000" w:rsidRDefault="00000000" w:rsidRPr="00000000" w14:paraId="00000045">
      <w:pPr>
        <w:ind w:left="0" w:firstLine="0"/>
        <w:jc w:val="center"/>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Time Series Analysis</w:t>
      </w:r>
    </w:p>
    <w:p w:rsidR="00000000" w:rsidDel="00000000" w:rsidP="00000000" w:rsidRDefault="00000000" w:rsidRPr="00000000" w14:paraId="00000047">
      <w:pPr>
        <w:ind w:left="0" w:firstLine="0"/>
        <w:rPr/>
      </w:pPr>
      <w:r w:rsidDel="00000000" w:rsidR="00000000" w:rsidRPr="00000000">
        <w:rPr>
          <w:rtl w:val="0"/>
        </w:rPr>
        <w:t xml:space="preserve">Time series analysis is a statistical method used to analyze and make predictions about data points collected over time. It is a specialized branch of statistics that focuses on understanding the patterns, trends, and relationships within a time-dependent dataset. Time series data typically consists of observations recorded at regular intervals, such as daily, monthly, or yearly.</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The goals of time series analysis can vary depending on the context and the specific data being analyzed. Some common objectives include: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1. Understanding patterns and trends: Time series analysis helps uncover underlying patterns and trends within the data. This information can be useful for identifying seasonality, cyclical patterns, or long-term trends.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2. Forecasting future values: By analyzing the historical patterns in a time series, it is possible to develop models that can forecast future values. These forecasts can be valuable for making informed decisions and planning for the future.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3. Evaluating the impact of interventions: Time series analysis can be used to assess the impact of interventions or changes in a system. By comparing the data before and after a specific event or intervention, it is possible to determine if there are any significant effects.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4. Identifying anomalies and outliers: Time series analysis helps detect unusual or anomalous observations within a dataset. These outliers may indicate important events or errors in the data collection process.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There are several techniques and methods available for time series analysis, including:</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1. Descriptive analysis: This involves visualizing and summarizing the time series data using techniques such as line plots, bar charts, and summary statistics.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2. Decomposition: This method separates a time series into its underlying components, such as trend, seasonality, and random fluctuations. It helps to understand the individual contributions of these components to the overall series.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3. Autocorrelation and partial autocorrelation: Autocorrelation measures the relationship between observations at different time lags. It helps identify patterns and dependencies within the time series. Partial autocorrelation focuses on the direct relationship between observations after removing the influence of intermediate lags.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4. Time series models: Various models, such as ARIMA (AutoRegressive Integrated Moving Average), exponential smoothing methods (e.g., Holt-Winters), and state space models (e.g., Kalman filter), can be used to capture the patterns and make predictions.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5. Machine learning techniques: Advanced machine learning algorithms, including recurrent neural networks (RNNs), LSTM (Long Short-Term Memory) networks, and convolutional neural networks (CNNs), can be applied to time series data for more complex pattern recognition and forecasting tasks.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It's worth noting that time series analysis assumes that the observations in the series are dependent on previous values and are ordered in time. Understanding the context, domain knowledge, and the specific characteristics of the data is crucial when applying time series analysis techniques effectively.</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Forecast Accuracy</w:t>
      </w:r>
    </w:p>
    <w:p w:rsidR="00000000" w:rsidDel="00000000" w:rsidP="00000000" w:rsidRDefault="00000000" w:rsidRPr="00000000" w14:paraId="00000063">
      <w:pPr>
        <w:ind w:left="0" w:firstLine="0"/>
        <w:rPr/>
      </w:pPr>
      <w:r w:rsidDel="00000000" w:rsidR="00000000" w:rsidRPr="00000000">
        <w:rPr>
          <w:rtl w:val="0"/>
        </w:rPr>
        <w:t xml:space="preserve">Forecast accuracy is a measure of how well a forecasting model or method predicts future values compared to the actual observed values. It helps assess the reliability and performance of a forecast, allowing for the evaluation and comparison of different forecasting techniques.</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There are several commonly used metrics to measure forecast accuracy. Here are a few of the most popular ones: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1. Mean Absolute Error (MAE): MAE measures the average absolute difference between the forecasted values and the actual values. It provides a straightforward measure of forecast accuracy, where lower values indicate better performance. MAE is calculated by summing the absolute differences and dividing by the number of observations.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   MAE = (1/n) * Σ|Actual - Forecast|</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2. Mean Absolute Percentage Error (MAPE): MAPE measures the average percentage difference between the forecasted values and the actual values. It expresses the forecast error as a percentage of the actual value. MAPE is commonly used when comparing the accuracy of forecasts across different datasets. Similar to MAE, lower values of MAPE indicate better accuracy.</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   MAPE = (1/n) * Σ(|(Actual - Forecast)/Actual| * 100)</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   Note that MAPE may have limitations, particularly when the actual values are close to zero, as it can result in infinite or undefined values.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3. Root Mean Squared Error (RMSE): RMSE is another widely used metric that calculates the square root of the average of the squared differences between the forecasted values and the actual values. RMSE penalizes larger errors more than MAE, as it squares the differences. Like MAE, lower RMSE values indicate better forecast accuracy.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Fonts w:ascii="Arial Unicode MS" w:cs="Arial Unicode MS" w:eastAsia="Arial Unicode MS" w:hAnsi="Arial Unicode MS"/>
          <w:rtl w:val="0"/>
        </w:rPr>
        <w:t xml:space="preserve">   RMSE = √((1/n) * Σ(Actual - Forecast)^2)</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4. Theil's U: Theil's U is a relative measure of forecast accuracy that compares the forecasted values to a naïve or baseline forecast. It assesses the performance of the forecast in relation to the expected level of accuracy. A Theil's U value of 0 indicates perfect accuracy, while a value greater than 1 suggests the forecast performs worse than the baseline.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Fonts w:ascii="Arial Unicode MS" w:cs="Arial Unicode MS" w:eastAsia="Arial Unicode MS" w:hAnsi="Arial Unicode MS"/>
          <w:rtl w:val="0"/>
        </w:rPr>
        <w:t xml:space="preserve">   Theil's U = (√((1/n) * Σ(Actual - Forecast)^2)) / (√((1/n) * Σ(Actual - Naïve)^2))</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   Theil's U incorporates both the variability of the forecasts and the baseline forecast to assess accuracy.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These metrics provide different perspectives on forecast accuracy and should be selected based on the specific context and requirements of the forecasting task. It is important to consider other factors as well, such as the nature of the data, the time horizon being forecasted, and the specific goals of the forecasting exercise. Additionally, visual inspection of the forecasted values compared to the actual values can provide valuable insights into the performance of the forecasting model.</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Weighted Moving Averages</w:t>
      </w:r>
    </w:p>
    <w:p w:rsidR="00000000" w:rsidDel="00000000" w:rsidP="00000000" w:rsidRDefault="00000000" w:rsidRPr="00000000" w14:paraId="0000007F">
      <w:pPr>
        <w:ind w:left="0" w:firstLine="0"/>
        <w:rPr/>
      </w:pPr>
      <w:r w:rsidDel="00000000" w:rsidR="00000000" w:rsidRPr="00000000">
        <w:rPr>
          <w:rtl w:val="0"/>
        </w:rPr>
        <w:t xml:space="preserve">Weighted moving averages are a statistical method used to smooth out a time series by assigning weights to the most recent observations. This approach is similar to simple moving averages, but instead of giving equal weight to all observations, it assigns higher weights to the most recent observations and lower weights to earlier observations.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The weights assigned to each observation in the weighted moving average are typically determined by a specific formula or pattern. For example, a commonly used pattern is to assign weights that decrease linearly from the most recent observation to the oldest observation. Another pattern is to assign weights that decrease exponentially, with the most recent observation having the highest weight and the oldest observation having the lowest weight.</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The weighted moving average can be used to smooth out the time series and filter out the noise or fluctuations that may be present in the data. This can be useful in identifying trends or patterns in the data, and in making predictions about future values of the time series.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One advantage of the weighted moving average over simple moving averages is that it places more emphasis on recent observations, which can be particularly important if the time series has a trend or is changing over time. However, the choice of weights can have a significant impact on the results, and different weighting schemes may be more appropriate for different types of time series data.</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Weighted moving averages are widely used in finance, economics, and engineering, as well as in other fields where time series analysis is important. They can be a useful tool for smoothing out noisy data and identifying patterns and trends in the data.</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b w:val="1"/>
          <w:rtl w:val="0"/>
        </w:rPr>
        <w:t xml:space="preserve">Exponential smoothing</w:t>
      </w:r>
    </w:p>
    <w:p w:rsidR="00000000" w:rsidDel="00000000" w:rsidP="00000000" w:rsidRDefault="00000000" w:rsidRPr="00000000" w14:paraId="0000008B">
      <w:pPr>
        <w:ind w:left="0" w:firstLine="0"/>
        <w:rPr/>
      </w:pPr>
      <w:r w:rsidDel="00000000" w:rsidR="00000000" w:rsidRPr="00000000">
        <w:rPr>
          <w:rtl w:val="0"/>
        </w:rPr>
        <w:t xml:space="preserve">Exponential smoothing is a popular time series forecasting technique used to make future predictions by analyzing historical data. It is a statistical method that involves averaging the historical values of a time series with decreasing weights as the observations get older.</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Exponential smoothing assumes that the most recent observations in the time series have the highest predictive value for future trends, and therefore, gives them the highest weight. The method assigns exponentially decreasing weights to past observations, with the highest weight given to the most recent observation.</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Exponential smoothing works by recursively updating the forecast for the next period using the previous forecast and the difference between the actual and predicted values of the time series. The method can be adjusted to account for seasonality, trends, and other patterns in the data.</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There are different variations of exponential smoothing, including single exponential smoothing, double exponential smoothing, and triple exponential smoothing (also known as the Holt-Winters method). Single exponential smoothing is the simplest form, which uses a single smoothing factor to update the forecast for the next period. Double exponential smoothing adds a second smoothing factor to account for trends in the data, while triple exponential smoothing incorporates seasonality as well.</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Exponential smoothing can be a useful tool for forecasting future values of a time series, especially when the data is noisy or has random fluctuations. It is commonly used in fields such as finance, economics, and operations management for demand forecasting, inventory planning, and budgeting, among others. However, it is important to be aware of the limitations of the method, such as the assumption of a constant or stationary underlying process, and the potential for errors in the forecasts.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Trend projection</w:t>
      </w:r>
    </w:p>
    <w:p w:rsidR="00000000" w:rsidDel="00000000" w:rsidP="00000000" w:rsidRDefault="00000000" w:rsidRPr="00000000" w14:paraId="00000097">
      <w:pPr>
        <w:rPr/>
      </w:pPr>
      <w:r w:rsidDel="00000000" w:rsidR="00000000" w:rsidRPr="00000000">
        <w:rPr>
          <w:rtl w:val="0"/>
        </w:rPr>
        <w:t xml:space="preserve">Trend projection is a statistical method used to estimate future values of a time series based on historical data. The method assumes that the future values of the time series will follow the same trend observed in the historical data.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Trend projection involves fitting a line or curve to the historical data points, representing the underlying trend in the data. This trend line can then be used to extrapolate the trend into the future, to estimate future values of the time series. Different mathematical techniques can be used to fit the trend line, including linear regression, exponential smoothing, and moving averages.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One common approach to trend projection is to use simple linear regression, which involves fitting a straight line to the historical data points. The slope and intercept of the line can be used to estimate the future values of the time series. However, linear regression may not capture more complex trends, such as nonlinear or seasonal trends.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Exponential smoothing is another popular method for trend projection, which uses a weighted average of past values to estimate the current value of the time series. This approach gives more weight to recent observations and can be adapted to incorporate seasonal effects as well.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Trend projection can be useful in forecasting future values of a time series, and can provide insights into the underlying trends and patterns in the data. However, it is important to be aware of the limitations of trend projection, including the assumption that the future values of the time series will follow the same trend as the historical data, and the potential for errors and uncertainties in the estimates.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Seasonality and trend</w:t>
      </w:r>
    </w:p>
    <w:p w:rsidR="00000000" w:rsidDel="00000000" w:rsidP="00000000" w:rsidRDefault="00000000" w:rsidRPr="00000000" w14:paraId="000000A3">
      <w:pPr>
        <w:ind w:left="0" w:firstLine="0"/>
        <w:rPr/>
      </w:pPr>
      <w:r w:rsidDel="00000000" w:rsidR="00000000" w:rsidRPr="00000000">
        <w:rPr>
          <w:rtl w:val="0"/>
        </w:rPr>
        <w:t xml:space="preserve">Seasonality and trend are two important components often observed in time series data. They represent recurring patterns and long-term changes, respectively, within the data. Understanding and identifying seasonality and trend can provide valuable insights into the underlying behavior and help in forecasting future values.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1. Seasonality: Seasonality refers to regular and predictable patterns that repeat at fixed intervals within a time series. These patterns can occur daily, weekly, monthly, quarterly, or annually, depending on the nature of the data. Seasonality is often associated with factors such as weather, holidays, or economic cycles.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   Seasonality can be additive or multiplicative. In an additive model, the seasonal component has a constant magnitude regardless of the level of the time series. In a multiplicative model, the magnitude of the seasonal component varies proportionally with the level of the time series.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   Detecting seasonality can be done by visually inspecting the data using line plots or by using statistical techniques such as autocorrelation, which measures the relationship between observations at different lags.</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2. Trend: Trend represents the long-term, persistent, and non-seasonal pattern observed in a time series. It reflects the overall direction or tendency of the data over an extended period. Trends can be increasing (upward trend), decreasing (downward trend), or even exhibit no clear direction (horizontal or stationary trend).</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   Trend can be estimated using techniques such as moving averages, regression analysis, or exponential smoothing methods. These methods help identify the underlying trend by smoothing out short-term fluctuations and noise in the data.</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   It's important to note that trend can be influenced by various factors such as economic conditions, population growth, technological advancements, or other external forces. Understanding the trend can provide insights into the long-term behavior of the time series and assist in making informed decisions or predictions.</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When analyzing time series data, it is common for both seasonality and trend to coexist. In such cases, it is essential to decompose the time series into its components to separately analyze and model the trend, seasonality, and the remaining random fluctuations, often referred to as the residual or error component. Decomposition techniques such as moving averages, exponential smoothing, or Fourier analysis can help isolate these components.</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By understanding and incorporating the seasonality and trend components, forecasters can develop more accurate models and make predictions that account for the repeating patterns and long-term changes observed in the data.</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Time series decomposition</w:t>
      </w:r>
    </w:p>
    <w:p w:rsidR="00000000" w:rsidDel="00000000" w:rsidP="00000000" w:rsidRDefault="00000000" w:rsidRPr="00000000" w14:paraId="000000B7">
      <w:pPr>
        <w:rPr/>
      </w:pPr>
      <w:r w:rsidDel="00000000" w:rsidR="00000000" w:rsidRPr="00000000">
        <w:rPr>
          <w:rtl w:val="0"/>
        </w:rPr>
        <w:t xml:space="preserve">Time series decomposition is a statistical method used to separate a time series into its constituent components, typically including a trend component, a seasonal component, and a residual component.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trend component represents the underlying long-term pattern in the data, which may be increasing, decreasing, or stable over time. The seasonal component represents the regular, repeating patterns that occur within a year, such as the seasonality in sales of winter clothing or ice cream. The residual component represents the random fluctuations that cannot be explained by the trend or seasonal components and may include noise or other irregularities.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decomposition process involves using mathematical techniques to estimate the trend and seasonal components of the time series, leaving the residual component as the remaining component. Different methods can be used for time series decomposition, including classical decomposition, moving averages, and exponential smoothing.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Time series decomposition can be useful in several ways. It can help to identify patterns and trends in the data, forecast future values of the time series, and identify anomalous observations or outliers. It can also be used to extract information about the underlying processes that generate the time series data, which can help in developing models and making predictions.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Time series decomposition is widely used in various fields, including economics, finance, engineering, and social sciences, to analyze and model time series 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b w:val="1"/>
        </w:rPr>
      </w:pPr>
      <w:r w:rsidDel="00000000" w:rsidR="00000000" w:rsidRPr="00000000">
        <w:rPr>
          <w:b w:val="1"/>
          <w:rtl w:val="0"/>
        </w:rPr>
        <w:t xml:space="preserve">Nonparametric methods</w:t>
      </w:r>
    </w:p>
    <w:p w:rsidR="00000000" w:rsidDel="00000000" w:rsidP="00000000" w:rsidRDefault="00000000" w:rsidRPr="00000000" w14:paraId="000000C3">
      <w:pPr>
        <w:ind w:left="0" w:firstLine="0"/>
        <w:rPr/>
      </w:pPr>
      <w:r w:rsidDel="00000000" w:rsidR="00000000" w:rsidRPr="00000000">
        <w:rPr>
          <w:rtl w:val="0"/>
        </w:rPr>
        <w:t xml:space="preserve">Nonparametric methods, also known as distribution-free methods, are statistical techniques that do not make explicit assumptions about the underlying distribution of the data. These methods are particularly useful when the data does not conform to specific distributional assumptions or when little is known about the underlying population.</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Nonparametric methods focus on ranking or ordering the data rather than estimating parameters. They are often based on resampling or permutation techniques, making them robust and versatile for a wide range of data types and situations.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Here are some commonly used nonparametric methods: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1. Mann-Whitney U Test: This nonparametric test is used to compare the medians of two independent groups. It assesses whether the distributions of the two groups are different without assuming any specific distribution. It is an alternative to the parametric independent samples t-test.</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2. Wilcoxon Signed-Rank Test: This nonparametric test is used to compare the medians of two related or paired samples. It is appropriate when the data violates assumptions of normality or when the data is ordinal in nature. It is an alternative to the parametric paired samples t-test.</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3. Kruskal-Wallis Test: This nonparametric test is used to compare the medians of three or more independent groups. It extends the Mann-Whitney U test to multiple groups. It is an alternative to the parametric one-way ANOVA test.</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4. Friedman Test: This nonparametric test is used to compare the medians of three or more related or paired samples. It extends the Wilcoxon signed-rank test to multiple groups. It is an alternative to the parametric repeated measures ANOVA test.</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5. Bootstrapping: Bootstrapping is a resampling technique used to estimate the sampling distribution of a statistic. It involves creating multiple bootstrap samples by randomly sampling with replacement from the original data. This technique allows for the estimation of confidence intervals and hypothesis testing without making assumptions about the distribution of the data.</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6. Permutation Test: Permutation tests, also known as randomization tests, are nonparametric tests that assess the null hypothesis by comparing the observed data to all possible permutations or rearrangements of the data. They are useful when the assumptions of traditional parametric tests cannot be met.</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Nonparametric methods provide flexibility and robustness in various scenarios, particularly when data does not adhere to strict distributional assumptions or when sample sizes are small. However, they may have lower statistical power compared to their parametric counterparts when assumptions are met. It is important to consider the specific requirements and characteristics of the data when selecting an appropriate nonparametric method.</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b w:val="1"/>
          <w:rtl w:val="0"/>
        </w:rPr>
        <w:t xml:space="preserve">Sign Test</w:t>
      </w:r>
    </w:p>
    <w:p w:rsidR="00000000" w:rsidDel="00000000" w:rsidP="00000000" w:rsidRDefault="00000000" w:rsidRPr="00000000" w14:paraId="000000D9">
      <w:pPr>
        <w:ind w:left="0" w:firstLine="0"/>
        <w:rPr/>
      </w:pPr>
      <w:r w:rsidDel="00000000" w:rsidR="00000000" w:rsidRPr="00000000">
        <w:rPr>
          <w:rtl w:val="0"/>
        </w:rPr>
        <w:t xml:space="preserve">The sign test is a nonparametric statistical test used to determine whether there is a significant difference between paired observations or to compare a single sample against a hypothesized median value. It is particularly useful when the data is ordinal or when the distributional assumptions required for parametric tests are not met.</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The sign test involves comparing the signs of the differences between paired observations against a null hypothesis. The test does not consider the magnitude of the differences, only the direction (i.e., whether the values increase or decrease from one observation to the next).</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Here is a general procedure for conducting a sign test:</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1. State the null hypothesis (H0) and alternative hypothesis (H1). The null hypothesis typically assumes that there is no difference or no effect.</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2. Calculate the differences between paired observations. If you are comparing a single sample against a hypothesized median, calculate the differences between each observation and the hypothesized median.</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3. Assign a "+" or "-" sign to each difference based on whether the observed value is greater or less than the expected value under the null hypothesis.</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4. Count the number of positive and negative signs.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5. Determine the test statistic. The test statistic is the smaller of the counts for positive and negative signs.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6. Determine the critical value or p-value. The critical value or p-value is used to assess the statistical significance of the test statistic. The choice between one-tailed or two-tailed testing depends on the specific research question and hypothesis.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7. Compare the test statistic with the critical value or p-value. If the test statistic falls in the rejection region (i.e., it is smaller than the critical value or the p-value is less than the chosen significance level), the null hypothesis is rejected in favor of the alternative hypothesis. Otherwise, there is insufficient evidence to reject the null hypothesis.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It's important to note that the sign test is less powerful than parametric tests when distributional assumptions are met. It is most suitable for small sample sizes, skewed or non-normal data, and situations where only the direction of the difference is of interest rather than the magnitude.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When performing the sign test, it is crucial to consider the assumptions and limitations of the test and ensure that it is appropriate for the specific research question and data at hand.</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b w:val="1"/>
          <w:rtl w:val="0"/>
        </w:rPr>
        <w:t xml:space="preserve">Wilcoxon Signed-Rank Test</w:t>
      </w:r>
    </w:p>
    <w:p w:rsidR="00000000" w:rsidDel="00000000" w:rsidP="00000000" w:rsidRDefault="00000000" w:rsidRPr="00000000" w14:paraId="000000F3">
      <w:pPr>
        <w:ind w:left="0" w:firstLine="0"/>
        <w:rPr/>
      </w:pPr>
      <w:r w:rsidDel="00000000" w:rsidR="00000000" w:rsidRPr="00000000">
        <w:rPr>
          <w:rtl w:val="0"/>
        </w:rPr>
        <w:t xml:space="preserve">The Wilcoxon signed-rank test is a nonparametric statistical test used to determine whether there is a significant difference between paired observations or to compare a single sample against a hypothesized median value. It is particularly useful when the data is not normally distributed or when the assumptions required for parametric tests are not met.</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The Wilcoxon signed-rank test is based on the ranks of the absolute differences between paired observations. Here is a general procedure for conducting a Wilcoxon signed-rank test:</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1. State the null hypothesis (H0) and alternative hypothesis (H1). The null hypothesis typically assumes that there is no difference or no effect.</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2. Calculate the differences between paired observations. If you are comparing a single sample against a hypothesized median, calculate the differences between each observation and the hypothesized median.</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3. Take the absolute value of each difference and assign ranks to the absolute differences. Ignore any differences that are equal to zero.</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4. Calculate the sum of the positive ranks (W+) and the sum of the negative ranks (W-). If the differences are symmetrically distributed around zero, the sum of the positive ranks and the sum of the negative ranks should be approximately equal.</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5. Calculate the test statistic. The test statistic is the smaller of W+ and W-.</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6. Determine the critical value or p-value. The critical value or p-value is used to assess the statistical significance of the test statistic. The choice between one-tailed or two-tailed testing depends on the specific research question and hypothesis.</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7. Compare the test statistic with the critical value or p-value. If the test statistic falls in the rejection region (i.e., it is smaller than the critical value or the p-value is less than the chosen significance level), the null hypothesis is rejected in favor of the alternative hypothesis. Otherwise, there is insufficient evidence to reject the null hypothesis.</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It's important to note that the Wilcoxon signed-rank test is a paired test and requires that the paired observations are dependent and that the differences are not normally distributed. If the data violates the assumption of symmetry, the signed-rank test may have reduced power compared to parametric tests.</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When performing the Wilcoxon signed-rank test, it is crucial to consider the assumptions and limitations of the test and ensure that it is appropriate for the specific research question and data at hand.</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b w:val="1"/>
          <w:rtl w:val="0"/>
        </w:rPr>
        <w:t xml:space="preserve">Mann-Whitney-Wilcoxon Test</w:t>
      </w:r>
    </w:p>
    <w:p w:rsidR="00000000" w:rsidDel="00000000" w:rsidP="00000000" w:rsidRDefault="00000000" w:rsidRPr="00000000" w14:paraId="0000010B">
      <w:pPr>
        <w:ind w:left="0" w:firstLine="0"/>
        <w:rPr/>
      </w:pPr>
      <w:r w:rsidDel="00000000" w:rsidR="00000000" w:rsidRPr="00000000">
        <w:rPr>
          <w:rtl w:val="0"/>
        </w:rPr>
        <w:t xml:space="preserve">The Mann-Whitney-Wilcoxon test, often referred to as the Mann-Whitney U test or the Wilcoxon rank-sum test, is a nonparametric statistical test used to determine whether there is a significant difference between two independent groups. It is commonly employed when the data do not meet the assumptions required for parametric tests, such as the independent samples t-test.</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The Mann-Whitney U test compares the ranks of observations between the two groups to assess if there is a difference in the distribution of values. Here is a general procedure for conducting the Mann-Whitney-Wilcoxon test:</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1. State the null hypothesis (H0) and alternative hypothesis (H1). The null hypothesis assumes that there is no difference between the two groups.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2. Combine the data from both groups and rank the observations from the smallest to the largest, disregarding the group membership.</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3. Calculate the sum of ranks for each group separately. The sum of ranks for each group represents the total sum of the ranks assigned to the observations in that group.</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4. Calculate the test statistic U. U is the smaller of the two sums of ranks. The test statistic can be calculated using different formulas depending on the sample sizes and ties in the data.</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5. Determine the critical value or p-value associated with the test statistic. The critical value or p-value is used to assess the statistical significance of the test statistic. The choice between one-tailed or two-tailed testing depends on the specific research question and hypothesis.</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6. Compare the test statistic with the critical value or p-value. If the test statistic falls in the rejection region (i.e., it is smaller than the critical value or the p-value is less than the chosen significance level), the null hypothesis is rejected in favor of the alternative hypothesis. Otherwise, there is insufficient evidence to reject the null hypothesis.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The Mann-Whitney U test is particularly useful when the assumptions of normality and equal variances required for parametric tests are not met. It assesses whether there is a significant difference in the distributions of the two groups, without making assumptions about the shape or parameters of the distributions.</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When performing the Mann-Whitney-Wilcoxon test, it is important to consider the assumptions and limitations of the test, as well as any relevant guidelines for tie handling in the data. Additionally, sample sizes should be reasonably balanced between the two groups for accurate interpretation of the results.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b w:val="1"/>
          <w:rtl w:val="0"/>
        </w:rPr>
        <w:t xml:space="preserve">Kruskal-Wallis Test</w:t>
      </w:r>
    </w:p>
    <w:p w:rsidR="00000000" w:rsidDel="00000000" w:rsidP="00000000" w:rsidRDefault="00000000" w:rsidRPr="00000000" w14:paraId="00000121">
      <w:pPr>
        <w:ind w:left="0" w:firstLine="0"/>
        <w:rPr/>
      </w:pPr>
      <w:r w:rsidDel="00000000" w:rsidR="00000000" w:rsidRPr="00000000">
        <w:rPr>
          <w:rtl w:val="0"/>
        </w:rPr>
        <w:t xml:space="preserve">The Kruskal-Wallis test is a nonparametric statistical test used to determine whether there is a significant difference among three or more independent groups. It is often employed when the data does not meet the assumptions required for parametric tests, such as the one-way ANOVA.</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The Kruskal-Wallis test ranks the observations from all groups combined and compares the ranked values to assess if there is a difference in the distributions of the groups. Here is a general procedure for conducting the Kruskal-Wallis test:</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1. State the null hypothesis (H0) and alternative hypothesis (H1). The null hypothesis assumes that there is no difference among the groups.</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2. Combine the data from all groups and rank the observations from the smallest to the largest, disregarding the group membership.</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3. Calculate the sum of ranks for each group separately. The sum of ranks for each group represents the total sum of the ranks assigned to the observations in that group.</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4. Calculate the test statistic H. H is calculated based on the ranks and the sample sizes of the groups. It measures the differences in the distributions among the groups.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5. Determine the critical value or p-value associated with the test statistic. The critical value or p-value is used to assess the statistical significance of the test statistic. The choice between one-tailed or two-tailed testing depends on the specific research question and hypothesis.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6. Compare the test statistic with the critical value or p-value. If the test statistic falls in the rejection region (i.e., it is larger than the critical value or the p-value is less than the chosen significance level), the null hypothesis is rejected in favor of the alternative hypothesis. Otherwise, there is insufficient evidence to reject the null hypothesis.</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The Kruskal-Wallis test extends the Mann-Whitney U test to three or more groups. It does not assume any specific distribution for the data and is particularly useful when the assumptions of normality and equal variances required for parametric tests are not met.</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When performing the Kruskal-Wallis test, it is important to consider the assumptions and limitations of the test. Post-hoc tests, such as the Dunn's test or the pairwise Wilcoxon rank-sum test, can be conducted to determine which groups significantly differ from each other if the Kruskal-Wallis test yields a significant result.</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It is worth noting that the Kruskal-Wallis test assesses whether there are differences among the groups but does not provide information about the specific nature or direction of those differences. Additionally, the sample sizes should be reasonably balanced between the groups for accurate interpretation of the results.</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b w:val="1"/>
          <w:rtl w:val="0"/>
        </w:rPr>
        <w:t xml:space="preserve">Rank Correlation</w:t>
      </w:r>
    </w:p>
    <w:p w:rsidR="00000000" w:rsidDel="00000000" w:rsidP="00000000" w:rsidRDefault="00000000" w:rsidRPr="00000000" w14:paraId="00000139">
      <w:pPr>
        <w:ind w:left="0" w:firstLine="0"/>
        <w:rPr/>
      </w:pPr>
      <w:r w:rsidDel="00000000" w:rsidR="00000000" w:rsidRPr="00000000">
        <w:rPr>
          <w:rtl w:val="0"/>
        </w:rPr>
        <w:t xml:space="preserve">Rank correlation is a measure of the relationship or association between two variables based on the ranks of their values rather than the actual values themselves. It is a nonparametric measure that is particularly useful when the variables do not follow a linear relationship or when the data violate assumptions required for parametric correlation measures like Pearson's correlation coefficient.</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Spearman's Rank Correlation Coefficient and Kendall's Rank Correlation Coefficient are two commonly used rank correlation measures: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1. Spearman's Rank Correlation Coefficient (ρ):</w:t>
      </w:r>
    </w:p>
    <w:p w:rsidR="00000000" w:rsidDel="00000000" w:rsidP="00000000" w:rsidRDefault="00000000" w:rsidRPr="00000000" w14:paraId="0000013E">
      <w:pPr>
        <w:ind w:left="0" w:firstLine="0"/>
        <w:rPr/>
      </w:pPr>
      <w:r w:rsidDel="00000000" w:rsidR="00000000" w:rsidRPr="00000000">
        <w:rPr>
          <w:rtl w:val="0"/>
        </w:rPr>
        <w:t xml:space="preserve">Spearman's correlation coefficient assesses the monotonic relationship between two variables. It calculates the correlation based on the ranks of the values in each variable. The coefficient ranges from -1 to +1, where -1 indicates a perfect negative monotonic relationship, +1 indicates a perfect positive monotonic relationship, and 0 indicates no monotonic relationship.</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Spearman's ρ can be calculated using the following formula:</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ρ = 1 - [6 * Σd² / (n * (n² - 1))]</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where Σd² is the sum of squared differences between the ranks of the two variables, and n is the number of observations.</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2. Kendall's Rank Correlation Coefficient (τ):</w:t>
      </w:r>
    </w:p>
    <w:p w:rsidR="00000000" w:rsidDel="00000000" w:rsidP="00000000" w:rsidRDefault="00000000" w:rsidRPr="00000000" w14:paraId="00000147">
      <w:pPr>
        <w:ind w:left="0" w:firstLine="0"/>
        <w:rPr/>
      </w:pPr>
      <w:r w:rsidDel="00000000" w:rsidR="00000000" w:rsidRPr="00000000">
        <w:rPr>
          <w:rtl w:val="0"/>
        </w:rPr>
        <w:t xml:space="preserve">Kendall's correlation coefficient measures the concordance or discordance of the ranks between two variables. It determines whether the order of values is consistent or inconsistent between the variables. The coefficient ranges from -1 to +1, where -1 indicates a perfect negative rank agreement, +1 indicates a perfect positive rank agreement, and 0 indicates no rank agreement.</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Kendall's τ can be calculated using the following formula:</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τ = (Number of concordant pairs - Number of discordant pairs) / (0.5 * n * (n - 1))</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where n is the number of observations.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Both Spearman's ρ and Kendall's τ are robust to outliers and do not assume any particular distribution for the data. They are suitable for both continuous and ordinal data.</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When interpreting rank correlation coefficients, keep in mind that they measure the strength and direction of the monotonic or rank agreement relationship between variables, but they do not provide information about the magnitude or linearity of the relationship.</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Rank correlation measures can be used to assess relationships between variables, compare rankings or preferences, and determine the association between ordered data.</w:t>
      </w:r>
    </w:p>
    <w:p w:rsidR="00000000" w:rsidDel="00000000" w:rsidP="00000000" w:rsidRDefault="00000000" w:rsidRPr="00000000" w14:paraId="00000154">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